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9EFF" w14:textId="77777777" w:rsidR="00313658" w:rsidRDefault="00313658">
      <w:pPr>
        <w:spacing w:after="2000"/>
      </w:pPr>
    </w:p>
    <w:p w14:paraId="1ED58DB5" w14:textId="77777777" w:rsidR="00313658" w:rsidRDefault="00000000">
      <w:pPr>
        <w:spacing w:after="200"/>
        <w:jc w:val="center"/>
      </w:pPr>
      <w:r>
        <w:rPr>
          <w:color w:val="2E75B6"/>
          <w:spacing w:val="200"/>
          <w:sz w:val="20"/>
          <w:szCs w:val="20"/>
        </w:rPr>
        <w:t>PRODUCT REQUIREMENTS DOCUMENT</w:t>
      </w:r>
    </w:p>
    <w:p w14:paraId="01AA0FE8" w14:textId="77777777" w:rsidR="00313658" w:rsidRDefault="00000000">
      <w:pPr>
        <w:pBdr>
          <w:bottom w:val="single" w:sz="6" w:space="8" w:color="2E75B6"/>
        </w:pBdr>
        <w:spacing w:after="100"/>
        <w:jc w:val="center"/>
      </w:pPr>
      <w:proofErr w:type="spellStart"/>
      <w:r>
        <w:rPr>
          <w:b/>
          <w:bCs/>
          <w:color w:val="1B3A4B"/>
          <w:sz w:val="72"/>
          <w:szCs w:val="72"/>
        </w:rPr>
        <w:t>WetGit</w:t>
      </w:r>
      <w:proofErr w:type="spellEnd"/>
    </w:p>
    <w:p w14:paraId="7430DEC4" w14:textId="77777777" w:rsidR="00313658" w:rsidRDefault="00000000">
      <w:pPr>
        <w:spacing w:before="200" w:after="80"/>
        <w:jc w:val="center"/>
      </w:pPr>
      <w:r>
        <w:rPr>
          <w:i/>
          <w:iCs/>
          <w:color w:val="666666"/>
          <w:sz w:val="28"/>
          <w:szCs w:val="28"/>
        </w:rPr>
        <w:t>Nederlandse wetgeving als code.</w:t>
      </w:r>
    </w:p>
    <w:p w14:paraId="11DEFAD8" w14:textId="77777777" w:rsidR="00313658" w:rsidRDefault="00000000">
      <w:pPr>
        <w:spacing w:after="80"/>
        <w:jc w:val="center"/>
      </w:pPr>
      <w:r>
        <w:rPr>
          <w:i/>
          <w:iCs/>
          <w:color w:val="666666"/>
          <w:sz w:val="28"/>
          <w:szCs w:val="28"/>
        </w:rPr>
        <w:t xml:space="preserve">Elke wet een </w:t>
      </w:r>
      <w:proofErr w:type="spellStart"/>
      <w:r>
        <w:rPr>
          <w:i/>
          <w:iCs/>
          <w:color w:val="666666"/>
          <w:sz w:val="28"/>
          <w:szCs w:val="28"/>
        </w:rPr>
        <w:t>Markdown</w:t>
      </w:r>
      <w:proofErr w:type="spellEnd"/>
      <w:r>
        <w:rPr>
          <w:i/>
          <w:iCs/>
          <w:color w:val="666666"/>
          <w:sz w:val="28"/>
          <w:szCs w:val="28"/>
        </w:rPr>
        <w:t>-bestand. Elke wijziging een Git-</w:t>
      </w:r>
      <w:proofErr w:type="spellStart"/>
      <w:r>
        <w:rPr>
          <w:i/>
          <w:iCs/>
          <w:color w:val="666666"/>
          <w:sz w:val="28"/>
          <w:szCs w:val="28"/>
        </w:rPr>
        <w:t>commit</w:t>
      </w:r>
      <w:proofErr w:type="spellEnd"/>
      <w:r>
        <w:rPr>
          <w:i/>
          <w:iCs/>
          <w:color w:val="666666"/>
          <w:sz w:val="28"/>
          <w:szCs w:val="28"/>
        </w:rPr>
        <w:t>.</w:t>
      </w:r>
    </w:p>
    <w:p w14:paraId="3249F63A" w14:textId="77777777" w:rsidR="00313658" w:rsidRDefault="00313658">
      <w:pPr>
        <w:spacing w:after="1600"/>
      </w:pPr>
    </w:p>
    <w:tbl>
      <w:tblPr>
        <w:tblW w:w="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000"/>
      </w:tblGrid>
      <w:tr w:rsidR="00313658" w14:paraId="68E630CD" w14:textId="77777777">
        <w:tblPrEx>
          <w:tblCellMar>
            <w:top w:w="0" w:type="dxa"/>
            <w:bottom w:w="0" w:type="dxa"/>
          </w:tblCellMar>
        </w:tblPrEx>
        <w:trPr>
          <w:jc w:val="center"/>
        </w:trPr>
        <w:tc>
          <w:tcPr>
            <w:tcW w:w="2000" w:type="dxa"/>
          </w:tcPr>
          <w:p w14:paraId="5A77ED07" w14:textId="77777777" w:rsidR="00313658" w:rsidRDefault="00000000">
            <w:r>
              <w:rPr>
                <w:color w:val="666666"/>
                <w:sz w:val="20"/>
                <w:szCs w:val="20"/>
              </w:rPr>
              <w:t>Versie</w:t>
            </w:r>
          </w:p>
        </w:tc>
        <w:tc>
          <w:tcPr>
            <w:tcW w:w="3000" w:type="dxa"/>
          </w:tcPr>
          <w:p w14:paraId="45CD1D34" w14:textId="77777777" w:rsidR="00313658" w:rsidRDefault="00000000">
            <w:r>
              <w:rPr>
                <w:b/>
                <w:bCs/>
                <w:sz w:val="20"/>
                <w:szCs w:val="20"/>
              </w:rPr>
              <w:t>1.0 (Concept)</w:t>
            </w:r>
          </w:p>
        </w:tc>
      </w:tr>
      <w:tr w:rsidR="00313658" w14:paraId="32C01091" w14:textId="77777777">
        <w:tblPrEx>
          <w:tblCellMar>
            <w:top w:w="0" w:type="dxa"/>
            <w:bottom w:w="0" w:type="dxa"/>
          </w:tblCellMar>
        </w:tblPrEx>
        <w:trPr>
          <w:jc w:val="center"/>
        </w:trPr>
        <w:tc>
          <w:tcPr>
            <w:tcW w:w="2000" w:type="dxa"/>
          </w:tcPr>
          <w:p w14:paraId="61EB0B4D" w14:textId="77777777" w:rsidR="00313658" w:rsidRDefault="00000000">
            <w:r>
              <w:rPr>
                <w:color w:val="666666"/>
                <w:sz w:val="20"/>
                <w:szCs w:val="20"/>
              </w:rPr>
              <w:t>Datum</w:t>
            </w:r>
          </w:p>
        </w:tc>
        <w:tc>
          <w:tcPr>
            <w:tcW w:w="3000" w:type="dxa"/>
          </w:tcPr>
          <w:p w14:paraId="111D7938" w14:textId="77777777" w:rsidR="00313658" w:rsidRDefault="00000000">
            <w:r>
              <w:rPr>
                <w:sz w:val="20"/>
                <w:szCs w:val="20"/>
              </w:rPr>
              <w:t>28 maart 2026</w:t>
            </w:r>
          </w:p>
        </w:tc>
      </w:tr>
      <w:tr w:rsidR="00313658" w14:paraId="6BEF35D6" w14:textId="77777777">
        <w:tblPrEx>
          <w:tblCellMar>
            <w:top w:w="0" w:type="dxa"/>
            <w:bottom w:w="0" w:type="dxa"/>
          </w:tblCellMar>
        </w:tblPrEx>
        <w:trPr>
          <w:jc w:val="center"/>
        </w:trPr>
        <w:tc>
          <w:tcPr>
            <w:tcW w:w="2000" w:type="dxa"/>
          </w:tcPr>
          <w:p w14:paraId="0D485F7F" w14:textId="77777777" w:rsidR="00313658" w:rsidRDefault="00000000">
            <w:r>
              <w:rPr>
                <w:color w:val="666666"/>
                <w:sz w:val="20"/>
                <w:szCs w:val="20"/>
              </w:rPr>
              <w:t>Auteur</w:t>
            </w:r>
          </w:p>
        </w:tc>
        <w:tc>
          <w:tcPr>
            <w:tcW w:w="3000" w:type="dxa"/>
          </w:tcPr>
          <w:p w14:paraId="2C84564B" w14:textId="73C1E7D1" w:rsidR="00313658" w:rsidRDefault="00B51868">
            <w:r>
              <w:rPr>
                <w:sz w:val="20"/>
                <w:szCs w:val="20"/>
              </w:rPr>
              <w:t>Coornhert</w:t>
            </w:r>
          </w:p>
        </w:tc>
      </w:tr>
      <w:tr w:rsidR="00313658" w14:paraId="36295059" w14:textId="77777777">
        <w:tblPrEx>
          <w:tblCellMar>
            <w:top w:w="0" w:type="dxa"/>
            <w:bottom w:w="0" w:type="dxa"/>
          </w:tblCellMar>
        </w:tblPrEx>
        <w:trPr>
          <w:jc w:val="center"/>
        </w:trPr>
        <w:tc>
          <w:tcPr>
            <w:tcW w:w="2000" w:type="dxa"/>
          </w:tcPr>
          <w:p w14:paraId="52F15498" w14:textId="77777777" w:rsidR="00313658" w:rsidRDefault="00000000">
            <w:r>
              <w:rPr>
                <w:color w:val="666666"/>
                <w:sz w:val="20"/>
                <w:szCs w:val="20"/>
              </w:rPr>
              <w:t>Status</w:t>
            </w:r>
          </w:p>
        </w:tc>
        <w:tc>
          <w:tcPr>
            <w:tcW w:w="3000" w:type="dxa"/>
          </w:tcPr>
          <w:p w14:paraId="0F471CD2" w14:textId="77777777" w:rsidR="00313658" w:rsidRDefault="00000000">
            <w:r>
              <w:rPr>
                <w:b/>
                <w:bCs/>
                <w:color w:val="E07A2F"/>
                <w:sz w:val="20"/>
                <w:szCs w:val="20"/>
              </w:rPr>
              <w:t>Draft</w:t>
            </w:r>
          </w:p>
        </w:tc>
      </w:tr>
      <w:tr w:rsidR="00313658" w14:paraId="71960E5A" w14:textId="77777777">
        <w:tblPrEx>
          <w:tblCellMar>
            <w:top w:w="0" w:type="dxa"/>
            <w:bottom w:w="0" w:type="dxa"/>
          </w:tblCellMar>
        </w:tblPrEx>
        <w:trPr>
          <w:jc w:val="center"/>
        </w:trPr>
        <w:tc>
          <w:tcPr>
            <w:tcW w:w="2000" w:type="dxa"/>
          </w:tcPr>
          <w:p w14:paraId="69FC38AD" w14:textId="77777777" w:rsidR="00313658" w:rsidRDefault="00000000">
            <w:r>
              <w:rPr>
                <w:color w:val="666666"/>
                <w:sz w:val="20"/>
                <w:szCs w:val="20"/>
              </w:rPr>
              <w:t>Licentie</w:t>
            </w:r>
          </w:p>
        </w:tc>
        <w:tc>
          <w:tcPr>
            <w:tcW w:w="3000" w:type="dxa"/>
          </w:tcPr>
          <w:p w14:paraId="0C173698" w14:textId="77777777" w:rsidR="00313658" w:rsidRDefault="00000000">
            <w:r>
              <w:rPr>
                <w:sz w:val="20"/>
                <w:szCs w:val="20"/>
              </w:rPr>
              <w:t>MIT (</w:t>
            </w:r>
            <w:proofErr w:type="spellStart"/>
            <w:r>
              <w:rPr>
                <w:sz w:val="20"/>
                <w:szCs w:val="20"/>
              </w:rPr>
              <w:t>tooling</w:t>
            </w:r>
            <w:proofErr w:type="spellEnd"/>
            <w:proofErr w:type="gramStart"/>
            <w:r>
              <w:rPr>
                <w:sz w:val="20"/>
                <w:szCs w:val="20"/>
              </w:rPr>
              <w:t>) /</w:t>
            </w:r>
            <w:proofErr w:type="gramEnd"/>
            <w:r>
              <w:rPr>
                <w:sz w:val="20"/>
                <w:szCs w:val="20"/>
              </w:rPr>
              <w:t xml:space="preserve"> CC0 (data)</w:t>
            </w:r>
          </w:p>
        </w:tc>
      </w:tr>
    </w:tbl>
    <w:p w14:paraId="24B1882F" w14:textId="77777777" w:rsidR="00313658" w:rsidRDefault="00313658">
      <w:pPr>
        <w:sectPr w:rsidR="00313658">
          <w:pgSz w:w="11906" w:h="16838"/>
          <w:pgMar w:top="1440" w:right="1440" w:bottom="1440" w:left="1440" w:header="708" w:footer="708" w:gutter="0"/>
          <w:cols w:space="708"/>
          <w:docGrid w:linePitch="360"/>
        </w:sectPr>
      </w:pPr>
    </w:p>
    <w:p w14:paraId="49C245B8" w14:textId="77777777" w:rsidR="00313658" w:rsidRDefault="00000000">
      <w:pPr>
        <w:pStyle w:val="Kop1"/>
      </w:pPr>
      <w:bookmarkStart w:id="0" w:name="_Toc225618588"/>
      <w:r>
        <w:lastRenderedPageBreak/>
        <w:t>Inhoudsopgave</w:t>
      </w:r>
      <w:bookmarkEnd w:id="0"/>
    </w:p>
    <w:sdt>
      <w:sdtPr>
        <w:alias w:val="Inhoudsopgave"/>
        <w:id w:val="1833259358"/>
      </w:sdtPr>
      <w:sdtContent>
        <w:p w14:paraId="7686CC94" w14:textId="56907DF7" w:rsidR="0014201F" w:rsidRDefault="00000000">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r>
            <w:fldChar w:fldCharType="begin"/>
          </w:r>
          <w:r>
            <w:instrText>TOC \h \o "1-3"</w:instrText>
          </w:r>
          <w:r>
            <w:fldChar w:fldCharType="separate"/>
          </w:r>
          <w:hyperlink w:anchor="_Toc225618588" w:history="1">
            <w:r w:rsidR="0014201F" w:rsidRPr="006367D1">
              <w:rPr>
                <w:rStyle w:val="Hyperlink"/>
                <w:noProof/>
              </w:rPr>
              <w:t>Inhoudsopgave</w:t>
            </w:r>
            <w:r w:rsidR="0014201F">
              <w:rPr>
                <w:noProof/>
              </w:rPr>
              <w:tab/>
            </w:r>
            <w:r w:rsidR="0014201F">
              <w:rPr>
                <w:noProof/>
              </w:rPr>
              <w:fldChar w:fldCharType="begin"/>
            </w:r>
            <w:r w:rsidR="0014201F">
              <w:rPr>
                <w:noProof/>
              </w:rPr>
              <w:instrText xml:space="preserve"> PAGEREF _Toc225618588 \h </w:instrText>
            </w:r>
            <w:r w:rsidR="0014201F">
              <w:rPr>
                <w:noProof/>
              </w:rPr>
            </w:r>
            <w:r w:rsidR="0014201F">
              <w:rPr>
                <w:noProof/>
              </w:rPr>
              <w:fldChar w:fldCharType="separate"/>
            </w:r>
            <w:r w:rsidR="0099656F">
              <w:rPr>
                <w:noProof/>
              </w:rPr>
              <w:t>2</w:t>
            </w:r>
            <w:r w:rsidR="0014201F">
              <w:rPr>
                <w:noProof/>
              </w:rPr>
              <w:fldChar w:fldCharType="end"/>
            </w:r>
          </w:hyperlink>
        </w:p>
        <w:p w14:paraId="2C633570" w14:textId="152156B3"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89" w:history="1">
            <w:r w:rsidRPr="006367D1">
              <w:rPr>
                <w:rStyle w:val="Hyperlink"/>
                <w:noProof/>
              </w:rPr>
              <w:t>Executive Summary</w:t>
            </w:r>
            <w:r>
              <w:rPr>
                <w:noProof/>
              </w:rPr>
              <w:tab/>
            </w:r>
            <w:r>
              <w:rPr>
                <w:noProof/>
              </w:rPr>
              <w:fldChar w:fldCharType="begin"/>
            </w:r>
            <w:r>
              <w:rPr>
                <w:noProof/>
              </w:rPr>
              <w:instrText xml:space="preserve"> PAGEREF _Toc225618589 \h </w:instrText>
            </w:r>
            <w:r>
              <w:rPr>
                <w:noProof/>
              </w:rPr>
            </w:r>
            <w:r>
              <w:rPr>
                <w:noProof/>
              </w:rPr>
              <w:fldChar w:fldCharType="separate"/>
            </w:r>
            <w:r w:rsidR="0099656F">
              <w:rPr>
                <w:noProof/>
              </w:rPr>
              <w:t>4</w:t>
            </w:r>
            <w:r>
              <w:rPr>
                <w:noProof/>
              </w:rPr>
              <w:fldChar w:fldCharType="end"/>
            </w:r>
          </w:hyperlink>
        </w:p>
        <w:p w14:paraId="7505E446" w14:textId="37321632"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0" w:history="1">
            <w:r w:rsidRPr="006367D1">
              <w:rPr>
                <w:rStyle w:val="Hyperlink"/>
                <w:noProof/>
              </w:rPr>
              <w:t>Probleemstelling</w:t>
            </w:r>
            <w:r>
              <w:rPr>
                <w:noProof/>
              </w:rPr>
              <w:tab/>
            </w:r>
            <w:r>
              <w:rPr>
                <w:noProof/>
              </w:rPr>
              <w:fldChar w:fldCharType="begin"/>
            </w:r>
            <w:r>
              <w:rPr>
                <w:noProof/>
              </w:rPr>
              <w:instrText xml:space="preserve"> PAGEREF _Toc225618590 \h </w:instrText>
            </w:r>
            <w:r>
              <w:rPr>
                <w:noProof/>
              </w:rPr>
            </w:r>
            <w:r>
              <w:rPr>
                <w:noProof/>
              </w:rPr>
              <w:fldChar w:fldCharType="separate"/>
            </w:r>
            <w:r w:rsidR="0099656F">
              <w:rPr>
                <w:noProof/>
              </w:rPr>
              <w:t>5</w:t>
            </w:r>
            <w:r>
              <w:rPr>
                <w:noProof/>
              </w:rPr>
              <w:fldChar w:fldCharType="end"/>
            </w:r>
          </w:hyperlink>
        </w:p>
        <w:p w14:paraId="7E13426B" w14:textId="2FEFE319"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1" w:history="1">
            <w:r w:rsidRPr="006367D1">
              <w:rPr>
                <w:rStyle w:val="Hyperlink"/>
                <w:noProof/>
              </w:rPr>
              <w:t>Het probleem</w:t>
            </w:r>
            <w:r>
              <w:rPr>
                <w:noProof/>
              </w:rPr>
              <w:tab/>
            </w:r>
            <w:r>
              <w:rPr>
                <w:noProof/>
              </w:rPr>
              <w:fldChar w:fldCharType="begin"/>
            </w:r>
            <w:r>
              <w:rPr>
                <w:noProof/>
              </w:rPr>
              <w:instrText xml:space="preserve"> PAGEREF _Toc225618591 \h </w:instrText>
            </w:r>
            <w:r>
              <w:rPr>
                <w:noProof/>
              </w:rPr>
            </w:r>
            <w:r>
              <w:rPr>
                <w:noProof/>
              </w:rPr>
              <w:fldChar w:fldCharType="separate"/>
            </w:r>
            <w:r w:rsidR="0099656F">
              <w:rPr>
                <w:noProof/>
              </w:rPr>
              <w:t>5</w:t>
            </w:r>
            <w:r>
              <w:rPr>
                <w:noProof/>
              </w:rPr>
              <w:fldChar w:fldCharType="end"/>
            </w:r>
          </w:hyperlink>
        </w:p>
        <w:p w14:paraId="43E7FFC7" w14:textId="00C90D25"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2" w:history="1">
            <w:r w:rsidRPr="006367D1">
              <w:rPr>
                <w:rStyle w:val="Hyperlink"/>
                <w:noProof/>
              </w:rPr>
              <w:t>De kans</w:t>
            </w:r>
            <w:r>
              <w:rPr>
                <w:noProof/>
              </w:rPr>
              <w:tab/>
            </w:r>
            <w:r>
              <w:rPr>
                <w:noProof/>
              </w:rPr>
              <w:fldChar w:fldCharType="begin"/>
            </w:r>
            <w:r>
              <w:rPr>
                <w:noProof/>
              </w:rPr>
              <w:instrText xml:space="preserve"> PAGEREF _Toc225618592 \h </w:instrText>
            </w:r>
            <w:r>
              <w:rPr>
                <w:noProof/>
              </w:rPr>
            </w:r>
            <w:r>
              <w:rPr>
                <w:noProof/>
              </w:rPr>
              <w:fldChar w:fldCharType="separate"/>
            </w:r>
            <w:r w:rsidR="0099656F">
              <w:rPr>
                <w:noProof/>
              </w:rPr>
              <w:t>5</w:t>
            </w:r>
            <w:r>
              <w:rPr>
                <w:noProof/>
              </w:rPr>
              <w:fldChar w:fldCharType="end"/>
            </w:r>
          </w:hyperlink>
        </w:p>
        <w:p w14:paraId="364C4757" w14:textId="64EBEA61"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3" w:history="1">
            <w:r w:rsidRPr="006367D1">
              <w:rPr>
                <w:rStyle w:val="Hyperlink"/>
                <w:noProof/>
              </w:rPr>
              <w:t>Doelgroepen</w:t>
            </w:r>
            <w:r>
              <w:rPr>
                <w:noProof/>
              </w:rPr>
              <w:tab/>
            </w:r>
            <w:r>
              <w:rPr>
                <w:noProof/>
              </w:rPr>
              <w:fldChar w:fldCharType="begin"/>
            </w:r>
            <w:r>
              <w:rPr>
                <w:noProof/>
              </w:rPr>
              <w:instrText xml:space="preserve"> PAGEREF _Toc225618593 \h </w:instrText>
            </w:r>
            <w:r>
              <w:rPr>
                <w:noProof/>
              </w:rPr>
            </w:r>
            <w:r>
              <w:rPr>
                <w:noProof/>
              </w:rPr>
              <w:fldChar w:fldCharType="separate"/>
            </w:r>
            <w:r w:rsidR="0099656F">
              <w:rPr>
                <w:noProof/>
              </w:rPr>
              <w:t>6</w:t>
            </w:r>
            <w:r>
              <w:rPr>
                <w:noProof/>
              </w:rPr>
              <w:fldChar w:fldCharType="end"/>
            </w:r>
          </w:hyperlink>
        </w:p>
        <w:p w14:paraId="2759AA7A" w14:textId="06DC1D79"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4" w:history="1">
            <w:r w:rsidRPr="006367D1">
              <w:rPr>
                <w:rStyle w:val="Hyperlink"/>
                <w:noProof/>
              </w:rPr>
              <w:t>Scope &amp; Databronnen</w:t>
            </w:r>
            <w:r>
              <w:rPr>
                <w:noProof/>
              </w:rPr>
              <w:tab/>
            </w:r>
            <w:r>
              <w:rPr>
                <w:noProof/>
              </w:rPr>
              <w:fldChar w:fldCharType="begin"/>
            </w:r>
            <w:r>
              <w:rPr>
                <w:noProof/>
              </w:rPr>
              <w:instrText xml:space="preserve"> PAGEREF _Toc225618594 \h </w:instrText>
            </w:r>
            <w:r>
              <w:rPr>
                <w:noProof/>
              </w:rPr>
            </w:r>
            <w:r>
              <w:rPr>
                <w:noProof/>
              </w:rPr>
              <w:fldChar w:fldCharType="separate"/>
            </w:r>
            <w:r w:rsidR="0099656F">
              <w:rPr>
                <w:noProof/>
              </w:rPr>
              <w:t>7</w:t>
            </w:r>
            <w:r>
              <w:rPr>
                <w:noProof/>
              </w:rPr>
              <w:fldChar w:fldCharType="end"/>
            </w:r>
          </w:hyperlink>
        </w:p>
        <w:p w14:paraId="35EDC3F1" w14:textId="0E6A2E2D"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5" w:history="1">
            <w:r w:rsidRPr="006367D1">
              <w:rPr>
                <w:rStyle w:val="Hyperlink"/>
                <w:noProof/>
              </w:rPr>
              <w:t>Basiswettenbestand (BWB)</w:t>
            </w:r>
            <w:r>
              <w:rPr>
                <w:noProof/>
              </w:rPr>
              <w:tab/>
            </w:r>
            <w:r>
              <w:rPr>
                <w:noProof/>
              </w:rPr>
              <w:fldChar w:fldCharType="begin"/>
            </w:r>
            <w:r>
              <w:rPr>
                <w:noProof/>
              </w:rPr>
              <w:instrText xml:space="preserve"> PAGEREF _Toc225618595 \h </w:instrText>
            </w:r>
            <w:r>
              <w:rPr>
                <w:noProof/>
              </w:rPr>
            </w:r>
            <w:r>
              <w:rPr>
                <w:noProof/>
              </w:rPr>
              <w:fldChar w:fldCharType="separate"/>
            </w:r>
            <w:r w:rsidR="0099656F">
              <w:rPr>
                <w:noProof/>
              </w:rPr>
              <w:t>7</w:t>
            </w:r>
            <w:r>
              <w:rPr>
                <w:noProof/>
              </w:rPr>
              <w:fldChar w:fldCharType="end"/>
            </w:r>
          </w:hyperlink>
        </w:p>
        <w:p w14:paraId="7D82C22C" w14:textId="59E0EC23"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6" w:history="1">
            <w:r w:rsidRPr="006367D1">
              <w:rPr>
                <w:rStyle w:val="Hyperlink"/>
                <w:noProof/>
              </w:rPr>
              <w:t>CVDR (Centrale Voorziening Decentrale Regelgeving)</w:t>
            </w:r>
            <w:r>
              <w:rPr>
                <w:noProof/>
              </w:rPr>
              <w:tab/>
            </w:r>
            <w:r>
              <w:rPr>
                <w:noProof/>
              </w:rPr>
              <w:fldChar w:fldCharType="begin"/>
            </w:r>
            <w:r>
              <w:rPr>
                <w:noProof/>
              </w:rPr>
              <w:instrText xml:space="preserve"> PAGEREF _Toc225618596 \h </w:instrText>
            </w:r>
            <w:r>
              <w:rPr>
                <w:noProof/>
              </w:rPr>
            </w:r>
            <w:r>
              <w:rPr>
                <w:noProof/>
              </w:rPr>
              <w:fldChar w:fldCharType="separate"/>
            </w:r>
            <w:r w:rsidR="0099656F">
              <w:rPr>
                <w:noProof/>
              </w:rPr>
              <w:t>7</w:t>
            </w:r>
            <w:r>
              <w:rPr>
                <w:noProof/>
              </w:rPr>
              <w:fldChar w:fldCharType="end"/>
            </w:r>
          </w:hyperlink>
        </w:p>
        <w:p w14:paraId="1C601915" w14:textId="53D5205C"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7" w:history="1">
            <w:r w:rsidRPr="006367D1">
              <w:rPr>
                <w:rStyle w:val="Hyperlink"/>
                <w:noProof/>
              </w:rPr>
              <w:t>EUR-Lex</w:t>
            </w:r>
            <w:r>
              <w:rPr>
                <w:noProof/>
              </w:rPr>
              <w:tab/>
            </w:r>
            <w:r>
              <w:rPr>
                <w:noProof/>
              </w:rPr>
              <w:fldChar w:fldCharType="begin"/>
            </w:r>
            <w:r>
              <w:rPr>
                <w:noProof/>
              </w:rPr>
              <w:instrText xml:space="preserve"> PAGEREF _Toc225618597 \h </w:instrText>
            </w:r>
            <w:r>
              <w:rPr>
                <w:noProof/>
              </w:rPr>
            </w:r>
            <w:r>
              <w:rPr>
                <w:noProof/>
              </w:rPr>
              <w:fldChar w:fldCharType="separate"/>
            </w:r>
            <w:r w:rsidR="0099656F">
              <w:rPr>
                <w:noProof/>
              </w:rPr>
              <w:t>7</w:t>
            </w:r>
            <w:r>
              <w:rPr>
                <w:noProof/>
              </w:rPr>
              <w:fldChar w:fldCharType="end"/>
            </w:r>
          </w:hyperlink>
        </w:p>
        <w:p w14:paraId="2DAF014A" w14:textId="762DCD81"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8" w:history="1">
            <w:r w:rsidRPr="006367D1">
              <w:rPr>
                <w:rStyle w:val="Hyperlink"/>
                <w:noProof/>
              </w:rPr>
              <w:t>Wat niet in scope is (v1)</w:t>
            </w:r>
            <w:r>
              <w:rPr>
                <w:noProof/>
              </w:rPr>
              <w:tab/>
            </w:r>
            <w:r>
              <w:rPr>
                <w:noProof/>
              </w:rPr>
              <w:fldChar w:fldCharType="begin"/>
            </w:r>
            <w:r>
              <w:rPr>
                <w:noProof/>
              </w:rPr>
              <w:instrText xml:space="preserve"> PAGEREF _Toc225618598 \h </w:instrText>
            </w:r>
            <w:r>
              <w:rPr>
                <w:noProof/>
              </w:rPr>
            </w:r>
            <w:r>
              <w:rPr>
                <w:noProof/>
              </w:rPr>
              <w:fldChar w:fldCharType="separate"/>
            </w:r>
            <w:r w:rsidR="0099656F">
              <w:rPr>
                <w:noProof/>
              </w:rPr>
              <w:t>7</w:t>
            </w:r>
            <w:r>
              <w:rPr>
                <w:noProof/>
              </w:rPr>
              <w:fldChar w:fldCharType="end"/>
            </w:r>
          </w:hyperlink>
        </w:p>
        <w:p w14:paraId="2DD13260" w14:textId="4EC9BEC9"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599" w:history="1">
            <w:r w:rsidRPr="006367D1">
              <w:rPr>
                <w:rStyle w:val="Hyperlink"/>
                <w:noProof/>
              </w:rPr>
              <w:t>Architectuur</w:t>
            </w:r>
            <w:r>
              <w:rPr>
                <w:noProof/>
              </w:rPr>
              <w:tab/>
            </w:r>
            <w:r>
              <w:rPr>
                <w:noProof/>
              </w:rPr>
              <w:fldChar w:fldCharType="begin"/>
            </w:r>
            <w:r>
              <w:rPr>
                <w:noProof/>
              </w:rPr>
              <w:instrText xml:space="preserve"> PAGEREF _Toc225618599 \h </w:instrText>
            </w:r>
            <w:r>
              <w:rPr>
                <w:noProof/>
              </w:rPr>
            </w:r>
            <w:r>
              <w:rPr>
                <w:noProof/>
              </w:rPr>
              <w:fldChar w:fldCharType="separate"/>
            </w:r>
            <w:r w:rsidR="0099656F">
              <w:rPr>
                <w:noProof/>
              </w:rPr>
              <w:t>8</w:t>
            </w:r>
            <w:r>
              <w:rPr>
                <w:noProof/>
              </w:rPr>
              <w:fldChar w:fldCharType="end"/>
            </w:r>
          </w:hyperlink>
        </w:p>
        <w:p w14:paraId="4D865315" w14:textId="6B62A2CA"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0" w:history="1">
            <w:r w:rsidRPr="006367D1">
              <w:rPr>
                <w:rStyle w:val="Hyperlink"/>
                <w:noProof/>
              </w:rPr>
              <w:t>Federatief repository-model</w:t>
            </w:r>
            <w:r>
              <w:rPr>
                <w:noProof/>
              </w:rPr>
              <w:tab/>
            </w:r>
            <w:r>
              <w:rPr>
                <w:noProof/>
              </w:rPr>
              <w:fldChar w:fldCharType="begin"/>
            </w:r>
            <w:r>
              <w:rPr>
                <w:noProof/>
              </w:rPr>
              <w:instrText xml:space="preserve"> PAGEREF _Toc225618600 \h </w:instrText>
            </w:r>
            <w:r>
              <w:rPr>
                <w:noProof/>
              </w:rPr>
            </w:r>
            <w:r>
              <w:rPr>
                <w:noProof/>
              </w:rPr>
              <w:fldChar w:fldCharType="separate"/>
            </w:r>
            <w:r w:rsidR="0099656F">
              <w:rPr>
                <w:noProof/>
              </w:rPr>
              <w:t>8</w:t>
            </w:r>
            <w:r>
              <w:rPr>
                <w:noProof/>
              </w:rPr>
              <w:fldChar w:fldCharType="end"/>
            </w:r>
          </w:hyperlink>
        </w:p>
        <w:p w14:paraId="352E2E09" w14:textId="626D19F8"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1" w:history="1">
            <w:r w:rsidRPr="006367D1">
              <w:rPr>
                <w:rStyle w:val="Hyperlink"/>
                <w:noProof/>
              </w:rPr>
              <w:t>Mappenstructuur (wetgit/rijk)</w:t>
            </w:r>
            <w:r>
              <w:rPr>
                <w:noProof/>
              </w:rPr>
              <w:tab/>
            </w:r>
            <w:r>
              <w:rPr>
                <w:noProof/>
              </w:rPr>
              <w:fldChar w:fldCharType="begin"/>
            </w:r>
            <w:r>
              <w:rPr>
                <w:noProof/>
              </w:rPr>
              <w:instrText xml:space="preserve"> PAGEREF _Toc225618601 \h </w:instrText>
            </w:r>
            <w:r>
              <w:rPr>
                <w:noProof/>
              </w:rPr>
            </w:r>
            <w:r>
              <w:rPr>
                <w:noProof/>
              </w:rPr>
              <w:fldChar w:fldCharType="separate"/>
            </w:r>
            <w:r w:rsidR="0099656F">
              <w:rPr>
                <w:noProof/>
              </w:rPr>
              <w:t>8</w:t>
            </w:r>
            <w:r>
              <w:rPr>
                <w:noProof/>
              </w:rPr>
              <w:fldChar w:fldCharType="end"/>
            </w:r>
          </w:hyperlink>
        </w:p>
        <w:p w14:paraId="47A8EE34" w14:textId="660D566A"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2" w:history="1">
            <w:r w:rsidRPr="006367D1">
              <w:rPr>
                <w:rStyle w:val="Hyperlink"/>
                <w:noProof/>
              </w:rPr>
              <w:t>Bestandsformaat</w:t>
            </w:r>
            <w:r>
              <w:rPr>
                <w:noProof/>
              </w:rPr>
              <w:tab/>
            </w:r>
            <w:r>
              <w:rPr>
                <w:noProof/>
              </w:rPr>
              <w:fldChar w:fldCharType="begin"/>
            </w:r>
            <w:r>
              <w:rPr>
                <w:noProof/>
              </w:rPr>
              <w:instrText xml:space="preserve"> PAGEREF _Toc225618602 \h </w:instrText>
            </w:r>
            <w:r>
              <w:rPr>
                <w:noProof/>
              </w:rPr>
            </w:r>
            <w:r>
              <w:rPr>
                <w:noProof/>
              </w:rPr>
              <w:fldChar w:fldCharType="separate"/>
            </w:r>
            <w:r w:rsidR="0099656F">
              <w:rPr>
                <w:noProof/>
              </w:rPr>
              <w:t>8</w:t>
            </w:r>
            <w:r>
              <w:rPr>
                <w:noProof/>
              </w:rPr>
              <w:fldChar w:fldCharType="end"/>
            </w:r>
          </w:hyperlink>
        </w:p>
        <w:p w14:paraId="36C7200D" w14:textId="5B82D8D7"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3" w:history="1">
            <w:r w:rsidRPr="006367D1">
              <w:rPr>
                <w:rStyle w:val="Hyperlink"/>
                <w:noProof/>
              </w:rPr>
              <w:t>Git-conventies</w:t>
            </w:r>
            <w:r>
              <w:rPr>
                <w:noProof/>
              </w:rPr>
              <w:tab/>
            </w:r>
            <w:r>
              <w:rPr>
                <w:noProof/>
              </w:rPr>
              <w:fldChar w:fldCharType="begin"/>
            </w:r>
            <w:r>
              <w:rPr>
                <w:noProof/>
              </w:rPr>
              <w:instrText xml:space="preserve"> PAGEREF _Toc225618603 \h </w:instrText>
            </w:r>
            <w:r>
              <w:rPr>
                <w:noProof/>
              </w:rPr>
            </w:r>
            <w:r>
              <w:rPr>
                <w:noProof/>
              </w:rPr>
              <w:fldChar w:fldCharType="separate"/>
            </w:r>
            <w:r w:rsidR="0099656F">
              <w:rPr>
                <w:noProof/>
              </w:rPr>
              <w:t>9</w:t>
            </w:r>
            <w:r>
              <w:rPr>
                <w:noProof/>
              </w:rPr>
              <w:fldChar w:fldCharType="end"/>
            </w:r>
          </w:hyperlink>
        </w:p>
        <w:p w14:paraId="1025606D" w14:textId="4669792A"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4" w:history="1">
            <w:r w:rsidRPr="006367D1">
              <w:rPr>
                <w:rStyle w:val="Hyperlink"/>
                <w:noProof/>
              </w:rPr>
              <w:t>Technische Stack</w:t>
            </w:r>
            <w:r>
              <w:rPr>
                <w:noProof/>
              </w:rPr>
              <w:tab/>
            </w:r>
            <w:r>
              <w:rPr>
                <w:noProof/>
              </w:rPr>
              <w:fldChar w:fldCharType="begin"/>
            </w:r>
            <w:r>
              <w:rPr>
                <w:noProof/>
              </w:rPr>
              <w:instrText xml:space="preserve"> PAGEREF _Toc225618604 \h </w:instrText>
            </w:r>
            <w:r>
              <w:rPr>
                <w:noProof/>
              </w:rPr>
            </w:r>
            <w:r>
              <w:rPr>
                <w:noProof/>
              </w:rPr>
              <w:fldChar w:fldCharType="separate"/>
            </w:r>
            <w:r w:rsidR="0099656F">
              <w:rPr>
                <w:noProof/>
              </w:rPr>
              <w:t>10</w:t>
            </w:r>
            <w:r>
              <w:rPr>
                <w:noProof/>
              </w:rPr>
              <w:fldChar w:fldCharType="end"/>
            </w:r>
          </w:hyperlink>
        </w:p>
        <w:p w14:paraId="04F0F6F0" w14:textId="358B6F8F"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5" w:history="1">
            <w:r w:rsidRPr="006367D1">
              <w:rPr>
                <w:rStyle w:val="Hyperlink"/>
                <w:noProof/>
              </w:rPr>
              <w:t>Conversie-pipeline</w:t>
            </w:r>
            <w:r>
              <w:rPr>
                <w:noProof/>
              </w:rPr>
              <w:tab/>
            </w:r>
            <w:r>
              <w:rPr>
                <w:noProof/>
              </w:rPr>
              <w:fldChar w:fldCharType="begin"/>
            </w:r>
            <w:r>
              <w:rPr>
                <w:noProof/>
              </w:rPr>
              <w:instrText xml:space="preserve"> PAGEREF _Toc225618605 \h </w:instrText>
            </w:r>
            <w:r>
              <w:rPr>
                <w:noProof/>
              </w:rPr>
            </w:r>
            <w:r>
              <w:rPr>
                <w:noProof/>
              </w:rPr>
              <w:fldChar w:fldCharType="separate"/>
            </w:r>
            <w:r w:rsidR="0099656F">
              <w:rPr>
                <w:noProof/>
              </w:rPr>
              <w:t>10</w:t>
            </w:r>
            <w:r>
              <w:rPr>
                <w:noProof/>
              </w:rPr>
              <w:fldChar w:fldCharType="end"/>
            </w:r>
          </w:hyperlink>
        </w:p>
        <w:p w14:paraId="2B3E17A7" w14:textId="576B4203"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6" w:history="1">
            <w:r w:rsidRPr="006367D1">
              <w:rPr>
                <w:rStyle w:val="Hyperlink"/>
                <w:noProof/>
              </w:rPr>
              <w:t>Infrastructuur-overzicht</w:t>
            </w:r>
            <w:r>
              <w:rPr>
                <w:noProof/>
              </w:rPr>
              <w:tab/>
            </w:r>
            <w:r>
              <w:rPr>
                <w:noProof/>
              </w:rPr>
              <w:fldChar w:fldCharType="begin"/>
            </w:r>
            <w:r>
              <w:rPr>
                <w:noProof/>
              </w:rPr>
              <w:instrText xml:space="preserve"> PAGEREF _Toc225618606 \h </w:instrText>
            </w:r>
            <w:r>
              <w:rPr>
                <w:noProof/>
              </w:rPr>
            </w:r>
            <w:r>
              <w:rPr>
                <w:noProof/>
              </w:rPr>
              <w:fldChar w:fldCharType="separate"/>
            </w:r>
            <w:r w:rsidR="0099656F">
              <w:rPr>
                <w:noProof/>
              </w:rPr>
              <w:t>10</w:t>
            </w:r>
            <w:r>
              <w:rPr>
                <w:noProof/>
              </w:rPr>
              <w:fldChar w:fldCharType="end"/>
            </w:r>
          </w:hyperlink>
        </w:p>
        <w:p w14:paraId="081E1991" w14:textId="7D629A68"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7" w:history="1">
            <w:r w:rsidRPr="006367D1">
              <w:rPr>
                <w:rStyle w:val="Hyperlink"/>
                <w:noProof/>
              </w:rPr>
              <w:t>Features &amp; Fasen</w:t>
            </w:r>
            <w:r>
              <w:rPr>
                <w:noProof/>
              </w:rPr>
              <w:tab/>
            </w:r>
            <w:r>
              <w:rPr>
                <w:noProof/>
              </w:rPr>
              <w:fldChar w:fldCharType="begin"/>
            </w:r>
            <w:r>
              <w:rPr>
                <w:noProof/>
              </w:rPr>
              <w:instrText xml:space="preserve"> PAGEREF _Toc225618607 \h </w:instrText>
            </w:r>
            <w:r>
              <w:rPr>
                <w:noProof/>
              </w:rPr>
            </w:r>
            <w:r>
              <w:rPr>
                <w:noProof/>
              </w:rPr>
              <w:fldChar w:fldCharType="separate"/>
            </w:r>
            <w:r w:rsidR="0099656F">
              <w:rPr>
                <w:noProof/>
              </w:rPr>
              <w:t>11</w:t>
            </w:r>
            <w:r>
              <w:rPr>
                <w:noProof/>
              </w:rPr>
              <w:fldChar w:fldCharType="end"/>
            </w:r>
          </w:hyperlink>
        </w:p>
        <w:p w14:paraId="05C7967D" w14:textId="58D22911"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8" w:history="1">
            <w:r w:rsidRPr="006367D1">
              <w:rPr>
                <w:rStyle w:val="Hyperlink"/>
                <w:noProof/>
              </w:rPr>
              <w:t>Fase 1 — Data Foundation (maanden 1–4)</w:t>
            </w:r>
            <w:r>
              <w:rPr>
                <w:noProof/>
              </w:rPr>
              <w:tab/>
            </w:r>
            <w:r>
              <w:rPr>
                <w:noProof/>
              </w:rPr>
              <w:fldChar w:fldCharType="begin"/>
            </w:r>
            <w:r>
              <w:rPr>
                <w:noProof/>
              </w:rPr>
              <w:instrText xml:space="preserve"> PAGEREF _Toc225618608 \h </w:instrText>
            </w:r>
            <w:r>
              <w:rPr>
                <w:noProof/>
              </w:rPr>
            </w:r>
            <w:r>
              <w:rPr>
                <w:noProof/>
              </w:rPr>
              <w:fldChar w:fldCharType="separate"/>
            </w:r>
            <w:r w:rsidR="0099656F">
              <w:rPr>
                <w:noProof/>
              </w:rPr>
              <w:t>11</w:t>
            </w:r>
            <w:r>
              <w:rPr>
                <w:noProof/>
              </w:rPr>
              <w:fldChar w:fldCharType="end"/>
            </w:r>
          </w:hyperlink>
        </w:p>
        <w:p w14:paraId="54E4DF79" w14:textId="396ED7D1"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09" w:history="1">
            <w:r w:rsidRPr="006367D1">
              <w:rPr>
                <w:rStyle w:val="Hyperlink"/>
                <w:noProof/>
              </w:rPr>
              <w:t>Fase 2 — API &amp; Zoeken (maanden 3–6)</w:t>
            </w:r>
            <w:r>
              <w:rPr>
                <w:noProof/>
              </w:rPr>
              <w:tab/>
            </w:r>
            <w:r>
              <w:rPr>
                <w:noProof/>
              </w:rPr>
              <w:fldChar w:fldCharType="begin"/>
            </w:r>
            <w:r>
              <w:rPr>
                <w:noProof/>
              </w:rPr>
              <w:instrText xml:space="preserve"> PAGEREF _Toc225618609 \h </w:instrText>
            </w:r>
            <w:r>
              <w:rPr>
                <w:noProof/>
              </w:rPr>
            </w:r>
            <w:r>
              <w:rPr>
                <w:noProof/>
              </w:rPr>
              <w:fldChar w:fldCharType="separate"/>
            </w:r>
            <w:r w:rsidR="0099656F">
              <w:rPr>
                <w:noProof/>
              </w:rPr>
              <w:t>11</w:t>
            </w:r>
            <w:r>
              <w:rPr>
                <w:noProof/>
              </w:rPr>
              <w:fldChar w:fldCharType="end"/>
            </w:r>
          </w:hyperlink>
        </w:p>
        <w:p w14:paraId="6B5E0949" w14:textId="5F81B18E"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0" w:history="1">
            <w:r w:rsidRPr="006367D1">
              <w:rPr>
                <w:rStyle w:val="Hyperlink"/>
                <w:noProof/>
              </w:rPr>
              <w:t>Fase 3 — AI &amp; Intelligence (maanden 5–9)</w:t>
            </w:r>
            <w:r>
              <w:rPr>
                <w:noProof/>
              </w:rPr>
              <w:tab/>
            </w:r>
            <w:r>
              <w:rPr>
                <w:noProof/>
              </w:rPr>
              <w:fldChar w:fldCharType="begin"/>
            </w:r>
            <w:r>
              <w:rPr>
                <w:noProof/>
              </w:rPr>
              <w:instrText xml:space="preserve"> PAGEREF _Toc225618610 \h </w:instrText>
            </w:r>
            <w:r>
              <w:rPr>
                <w:noProof/>
              </w:rPr>
            </w:r>
            <w:r>
              <w:rPr>
                <w:noProof/>
              </w:rPr>
              <w:fldChar w:fldCharType="separate"/>
            </w:r>
            <w:r w:rsidR="0099656F">
              <w:rPr>
                <w:noProof/>
              </w:rPr>
              <w:t>11</w:t>
            </w:r>
            <w:r>
              <w:rPr>
                <w:noProof/>
              </w:rPr>
              <w:fldChar w:fldCharType="end"/>
            </w:r>
          </w:hyperlink>
        </w:p>
        <w:p w14:paraId="119717AE" w14:textId="527CE22F"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1" w:history="1">
            <w:r w:rsidRPr="006367D1">
              <w:rPr>
                <w:rStyle w:val="Hyperlink"/>
                <w:noProof/>
              </w:rPr>
              <w:t>Fase 4 — Decentraal &amp; EU (maanden 8–14)</w:t>
            </w:r>
            <w:r>
              <w:rPr>
                <w:noProof/>
              </w:rPr>
              <w:tab/>
            </w:r>
            <w:r>
              <w:rPr>
                <w:noProof/>
              </w:rPr>
              <w:fldChar w:fldCharType="begin"/>
            </w:r>
            <w:r>
              <w:rPr>
                <w:noProof/>
              </w:rPr>
              <w:instrText xml:space="preserve"> PAGEREF _Toc225618611 \h </w:instrText>
            </w:r>
            <w:r>
              <w:rPr>
                <w:noProof/>
              </w:rPr>
            </w:r>
            <w:r>
              <w:rPr>
                <w:noProof/>
              </w:rPr>
              <w:fldChar w:fldCharType="separate"/>
            </w:r>
            <w:r w:rsidR="0099656F">
              <w:rPr>
                <w:noProof/>
              </w:rPr>
              <w:t>12</w:t>
            </w:r>
            <w:r>
              <w:rPr>
                <w:noProof/>
              </w:rPr>
              <w:fldChar w:fldCharType="end"/>
            </w:r>
          </w:hyperlink>
        </w:p>
        <w:p w14:paraId="6C741FBC" w14:textId="7A90A405"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2" w:history="1">
            <w:r w:rsidRPr="006367D1">
              <w:rPr>
                <w:rStyle w:val="Hyperlink"/>
                <w:noProof/>
              </w:rPr>
              <w:t>AI-features: Technisch Detail</w:t>
            </w:r>
            <w:r>
              <w:rPr>
                <w:noProof/>
              </w:rPr>
              <w:tab/>
            </w:r>
            <w:r>
              <w:rPr>
                <w:noProof/>
              </w:rPr>
              <w:fldChar w:fldCharType="begin"/>
            </w:r>
            <w:r>
              <w:rPr>
                <w:noProof/>
              </w:rPr>
              <w:instrText xml:space="preserve"> PAGEREF _Toc225618612 \h </w:instrText>
            </w:r>
            <w:r>
              <w:rPr>
                <w:noProof/>
              </w:rPr>
            </w:r>
            <w:r>
              <w:rPr>
                <w:noProof/>
              </w:rPr>
              <w:fldChar w:fldCharType="separate"/>
            </w:r>
            <w:r w:rsidR="0099656F">
              <w:rPr>
                <w:noProof/>
              </w:rPr>
              <w:t>13</w:t>
            </w:r>
            <w:r>
              <w:rPr>
                <w:noProof/>
              </w:rPr>
              <w:fldChar w:fldCharType="end"/>
            </w:r>
          </w:hyperlink>
        </w:p>
        <w:p w14:paraId="3DF271F9" w14:textId="5AE34D8B"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3" w:history="1">
            <w:r w:rsidRPr="006367D1">
              <w:rPr>
                <w:rStyle w:val="Hyperlink"/>
                <w:noProof/>
              </w:rPr>
              <w:t>Samenvattingen in begrijpelijke taal</w:t>
            </w:r>
            <w:r>
              <w:rPr>
                <w:noProof/>
              </w:rPr>
              <w:tab/>
            </w:r>
            <w:r>
              <w:rPr>
                <w:noProof/>
              </w:rPr>
              <w:fldChar w:fldCharType="begin"/>
            </w:r>
            <w:r>
              <w:rPr>
                <w:noProof/>
              </w:rPr>
              <w:instrText xml:space="preserve"> PAGEREF _Toc225618613 \h </w:instrText>
            </w:r>
            <w:r>
              <w:rPr>
                <w:noProof/>
              </w:rPr>
            </w:r>
            <w:r>
              <w:rPr>
                <w:noProof/>
              </w:rPr>
              <w:fldChar w:fldCharType="separate"/>
            </w:r>
            <w:r w:rsidR="0099656F">
              <w:rPr>
                <w:noProof/>
              </w:rPr>
              <w:t>13</w:t>
            </w:r>
            <w:r>
              <w:rPr>
                <w:noProof/>
              </w:rPr>
              <w:fldChar w:fldCharType="end"/>
            </w:r>
          </w:hyperlink>
        </w:p>
        <w:p w14:paraId="190B2EE8" w14:textId="18689E2A"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4" w:history="1">
            <w:r w:rsidRPr="006367D1">
              <w:rPr>
                <w:rStyle w:val="Hyperlink"/>
                <w:noProof/>
              </w:rPr>
              <w:t>Change-alerts</w:t>
            </w:r>
            <w:r>
              <w:rPr>
                <w:noProof/>
              </w:rPr>
              <w:tab/>
            </w:r>
            <w:r>
              <w:rPr>
                <w:noProof/>
              </w:rPr>
              <w:fldChar w:fldCharType="begin"/>
            </w:r>
            <w:r>
              <w:rPr>
                <w:noProof/>
              </w:rPr>
              <w:instrText xml:space="preserve"> PAGEREF _Toc225618614 \h </w:instrText>
            </w:r>
            <w:r>
              <w:rPr>
                <w:noProof/>
              </w:rPr>
            </w:r>
            <w:r>
              <w:rPr>
                <w:noProof/>
              </w:rPr>
              <w:fldChar w:fldCharType="separate"/>
            </w:r>
            <w:r w:rsidR="0099656F">
              <w:rPr>
                <w:noProof/>
              </w:rPr>
              <w:t>13</w:t>
            </w:r>
            <w:r>
              <w:rPr>
                <w:noProof/>
              </w:rPr>
              <w:fldChar w:fldCharType="end"/>
            </w:r>
          </w:hyperlink>
        </w:p>
        <w:p w14:paraId="5D133EC4" w14:textId="0B457535"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5" w:history="1">
            <w:r w:rsidRPr="006367D1">
              <w:rPr>
                <w:rStyle w:val="Hyperlink"/>
                <w:noProof/>
              </w:rPr>
              <w:t>Semantisch zoeken</w:t>
            </w:r>
            <w:r>
              <w:rPr>
                <w:noProof/>
              </w:rPr>
              <w:tab/>
            </w:r>
            <w:r>
              <w:rPr>
                <w:noProof/>
              </w:rPr>
              <w:fldChar w:fldCharType="begin"/>
            </w:r>
            <w:r>
              <w:rPr>
                <w:noProof/>
              </w:rPr>
              <w:instrText xml:space="preserve"> PAGEREF _Toc225618615 \h </w:instrText>
            </w:r>
            <w:r>
              <w:rPr>
                <w:noProof/>
              </w:rPr>
            </w:r>
            <w:r>
              <w:rPr>
                <w:noProof/>
              </w:rPr>
              <w:fldChar w:fldCharType="separate"/>
            </w:r>
            <w:r w:rsidR="0099656F">
              <w:rPr>
                <w:noProof/>
              </w:rPr>
              <w:t>13</w:t>
            </w:r>
            <w:r>
              <w:rPr>
                <w:noProof/>
              </w:rPr>
              <w:fldChar w:fldCharType="end"/>
            </w:r>
          </w:hyperlink>
        </w:p>
        <w:p w14:paraId="465BBFCB" w14:textId="6C0A49B4"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6" w:history="1">
            <w:r w:rsidRPr="006367D1">
              <w:rPr>
                <w:rStyle w:val="Hyperlink"/>
                <w:noProof/>
              </w:rPr>
              <w:t>Cross-referentie analyse</w:t>
            </w:r>
            <w:r>
              <w:rPr>
                <w:noProof/>
              </w:rPr>
              <w:tab/>
            </w:r>
            <w:r>
              <w:rPr>
                <w:noProof/>
              </w:rPr>
              <w:fldChar w:fldCharType="begin"/>
            </w:r>
            <w:r>
              <w:rPr>
                <w:noProof/>
              </w:rPr>
              <w:instrText xml:space="preserve"> PAGEREF _Toc225618616 \h </w:instrText>
            </w:r>
            <w:r>
              <w:rPr>
                <w:noProof/>
              </w:rPr>
            </w:r>
            <w:r>
              <w:rPr>
                <w:noProof/>
              </w:rPr>
              <w:fldChar w:fldCharType="separate"/>
            </w:r>
            <w:r w:rsidR="0099656F">
              <w:rPr>
                <w:noProof/>
              </w:rPr>
              <w:t>13</w:t>
            </w:r>
            <w:r>
              <w:rPr>
                <w:noProof/>
              </w:rPr>
              <w:fldChar w:fldCharType="end"/>
            </w:r>
          </w:hyperlink>
        </w:p>
        <w:p w14:paraId="48D99960" w14:textId="469F5393"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7" w:history="1">
            <w:r w:rsidRPr="006367D1">
              <w:rPr>
                <w:rStyle w:val="Hyperlink"/>
                <w:noProof/>
              </w:rPr>
              <w:t>Hosting &amp; EU-soevereiniteit</w:t>
            </w:r>
            <w:r>
              <w:rPr>
                <w:noProof/>
              </w:rPr>
              <w:tab/>
            </w:r>
            <w:r>
              <w:rPr>
                <w:noProof/>
              </w:rPr>
              <w:fldChar w:fldCharType="begin"/>
            </w:r>
            <w:r>
              <w:rPr>
                <w:noProof/>
              </w:rPr>
              <w:instrText xml:space="preserve"> PAGEREF _Toc225618617 \h </w:instrText>
            </w:r>
            <w:r>
              <w:rPr>
                <w:noProof/>
              </w:rPr>
            </w:r>
            <w:r>
              <w:rPr>
                <w:noProof/>
              </w:rPr>
              <w:fldChar w:fldCharType="separate"/>
            </w:r>
            <w:r w:rsidR="0099656F">
              <w:rPr>
                <w:noProof/>
              </w:rPr>
              <w:t>15</w:t>
            </w:r>
            <w:r>
              <w:rPr>
                <w:noProof/>
              </w:rPr>
              <w:fldChar w:fldCharType="end"/>
            </w:r>
          </w:hyperlink>
        </w:p>
        <w:p w14:paraId="5EDDCE6A" w14:textId="226D7C62"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8" w:history="1">
            <w:r w:rsidRPr="006367D1">
              <w:rPr>
                <w:rStyle w:val="Hyperlink"/>
                <w:noProof/>
              </w:rPr>
              <w:t>Branding &amp; Naamkeuze</w:t>
            </w:r>
            <w:r>
              <w:rPr>
                <w:noProof/>
              </w:rPr>
              <w:tab/>
            </w:r>
            <w:r>
              <w:rPr>
                <w:noProof/>
              </w:rPr>
              <w:fldChar w:fldCharType="begin"/>
            </w:r>
            <w:r>
              <w:rPr>
                <w:noProof/>
              </w:rPr>
              <w:instrText xml:space="preserve"> PAGEREF _Toc225618618 \h </w:instrText>
            </w:r>
            <w:r>
              <w:rPr>
                <w:noProof/>
              </w:rPr>
            </w:r>
            <w:r>
              <w:rPr>
                <w:noProof/>
              </w:rPr>
              <w:fldChar w:fldCharType="separate"/>
            </w:r>
            <w:r w:rsidR="0099656F">
              <w:rPr>
                <w:noProof/>
              </w:rPr>
              <w:t>16</w:t>
            </w:r>
            <w:r>
              <w:rPr>
                <w:noProof/>
              </w:rPr>
              <w:fldChar w:fldCharType="end"/>
            </w:r>
          </w:hyperlink>
        </w:p>
        <w:p w14:paraId="7E44B0D7" w14:textId="65A73EE4"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19" w:history="1">
            <w:r w:rsidRPr="006367D1">
              <w:rPr>
                <w:rStyle w:val="Hyperlink"/>
                <w:noProof/>
              </w:rPr>
              <w:t>Risico’s &amp; Mitigatie</w:t>
            </w:r>
            <w:r>
              <w:rPr>
                <w:noProof/>
              </w:rPr>
              <w:tab/>
            </w:r>
            <w:r>
              <w:rPr>
                <w:noProof/>
              </w:rPr>
              <w:fldChar w:fldCharType="begin"/>
            </w:r>
            <w:r>
              <w:rPr>
                <w:noProof/>
              </w:rPr>
              <w:instrText xml:space="preserve"> PAGEREF _Toc225618619 \h </w:instrText>
            </w:r>
            <w:r>
              <w:rPr>
                <w:noProof/>
              </w:rPr>
            </w:r>
            <w:r>
              <w:rPr>
                <w:noProof/>
              </w:rPr>
              <w:fldChar w:fldCharType="separate"/>
            </w:r>
            <w:r w:rsidR="0099656F">
              <w:rPr>
                <w:noProof/>
              </w:rPr>
              <w:t>17</w:t>
            </w:r>
            <w:r>
              <w:rPr>
                <w:noProof/>
              </w:rPr>
              <w:fldChar w:fldCharType="end"/>
            </w:r>
          </w:hyperlink>
        </w:p>
        <w:p w14:paraId="2C411D5F" w14:textId="05803EE7"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0" w:history="1">
            <w:r w:rsidRPr="006367D1">
              <w:rPr>
                <w:rStyle w:val="Hyperlink"/>
                <w:noProof/>
              </w:rPr>
              <w:t>Tijdlijn &amp; Resource-inschatting</w:t>
            </w:r>
            <w:r>
              <w:rPr>
                <w:noProof/>
              </w:rPr>
              <w:tab/>
            </w:r>
            <w:r>
              <w:rPr>
                <w:noProof/>
              </w:rPr>
              <w:fldChar w:fldCharType="begin"/>
            </w:r>
            <w:r>
              <w:rPr>
                <w:noProof/>
              </w:rPr>
              <w:instrText xml:space="preserve"> PAGEREF _Toc225618620 \h </w:instrText>
            </w:r>
            <w:r>
              <w:rPr>
                <w:noProof/>
              </w:rPr>
            </w:r>
            <w:r>
              <w:rPr>
                <w:noProof/>
              </w:rPr>
              <w:fldChar w:fldCharType="separate"/>
            </w:r>
            <w:r w:rsidR="0099656F">
              <w:rPr>
                <w:noProof/>
              </w:rPr>
              <w:t>18</w:t>
            </w:r>
            <w:r>
              <w:rPr>
                <w:noProof/>
              </w:rPr>
              <w:fldChar w:fldCharType="end"/>
            </w:r>
          </w:hyperlink>
        </w:p>
        <w:p w14:paraId="59108354" w14:textId="4316ABDF"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1" w:history="1">
            <w:r w:rsidRPr="006367D1">
              <w:rPr>
                <w:rStyle w:val="Hyperlink"/>
                <w:noProof/>
              </w:rPr>
              <w:t>Infrastructuurkosten (geschat, maandelijks)</w:t>
            </w:r>
            <w:r>
              <w:rPr>
                <w:noProof/>
              </w:rPr>
              <w:tab/>
            </w:r>
            <w:r>
              <w:rPr>
                <w:noProof/>
              </w:rPr>
              <w:fldChar w:fldCharType="begin"/>
            </w:r>
            <w:r>
              <w:rPr>
                <w:noProof/>
              </w:rPr>
              <w:instrText xml:space="preserve"> PAGEREF _Toc225618621 \h </w:instrText>
            </w:r>
            <w:r>
              <w:rPr>
                <w:noProof/>
              </w:rPr>
            </w:r>
            <w:r>
              <w:rPr>
                <w:noProof/>
              </w:rPr>
              <w:fldChar w:fldCharType="separate"/>
            </w:r>
            <w:r w:rsidR="0099656F">
              <w:rPr>
                <w:noProof/>
              </w:rPr>
              <w:t>18</w:t>
            </w:r>
            <w:r>
              <w:rPr>
                <w:noProof/>
              </w:rPr>
              <w:fldChar w:fldCharType="end"/>
            </w:r>
          </w:hyperlink>
        </w:p>
        <w:p w14:paraId="698B01BC" w14:textId="57A0CE0C"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2" w:history="1">
            <w:r w:rsidRPr="006367D1">
              <w:rPr>
                <w:rStyle w:val="Hyperlink"/>
                <w:noProof/>
              </w:rPr>
              <w:t>Succescriteria</w:t>
            </w:r>
            <w:r>
              <w:rPr>
                <w:noProof/>
              </w:rPr>
              <w:tab/>
            </w:r>
            <w:r>
              <w:rPr>
                <w:noProof/>
              </w:rPr>
              <w:fldChar w:fldCharType="begin"/>
            </w:r>
            <w:r>
              <w:rPr>
                <w:noProof/>
              </w:rPr>
              <w:instrText xml:space="preserve"> PAGEREF _Toc225618622 \h </w:instrText>
            </w:r>
            <w:r>
              <w:rPr>
                <w:noProof/>
              </w:rPr>
            </w:r>
            <w:r>
              <w:rPr>
                <w:noProof/>
              </w:rPr>
              <w:fldChar w:fldCharType="separate"/>
            </w:r>
            <w:r w:rsidR="0099656F">
              <w:rPr>
                <w:noProof/>
              </w:rPr>
              <w:t>19</w:t>
            </w:r>
            <w:r>
              <w:rPr>
                <w:noProof/>
              </w:rPr>
              <w:fldChar w:fldCharType="end"/>
            </w:r>
          </w:hyperlink>
        </w:p>
        <w:p w14:paraId="14CE696F" w14:textId="544597FB"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3" w:history="1">
            <w:r w:rsidRPr="006367D1">
              <w:rPr>
                <w:rStyle w:val="Hyperlink"/>
                <w:noProof/>
              </w:rPr>
              <w:t>Fase 1 — Data Foundation</w:t>
            </w:r>
            <w:r>
              <w:rPr>
                <w:noProof/>
              </w:rPr>
              <w:tab/>
            </w:r>
            <w:r>
              <w:rPr>
                <w:noProof/>
              </w:rPr>
              <w:fldChar w:fldCharType="begin"/>
            </w:r>
            <w:r>
              <w:rPr>
                <w:noProof/>
              </w:rPr>
              <w:instrText xml:space="preserve"> PAGEREF _Toc225618623 \h </w:instrText>
            </w:r>
            <w:r>
              <w:rPr>
                <w:noProof/>
              </w:rPr>
            </w:r>
            <w:r>
              <w:rPr>
                <w:noProof/>
              </w:rPr>
              <w:fldChar w:fldCharType="separate"/>
            </w:r>
            <w:r w:rsidR="0099656F">
              <w:rPr>
                <w:noProof/>
              </w:rPr>
              <w:t>19</w:t>
            </w:r>
            <w:r>
              <w:rPr>
                <w:noProof/>
              </w:rPr>
              <w:fldChar w:fldCharType="end"/>
            </w:r>
          </w:hyperlink>
        </w:p>
        <w:p w14:paraId="4DAF7C86" w14:textId="310E409E"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4" w:history="1">
            <w:r w:rsidRPr="006367D1">
              <w:rPr>
                <w:rStyle w:val="Hyperlink"/>
                <w:noProof/>
              </w:rPr>
              <w:t>Fase 2 — API &amp; Zoeken</w:t>
            </w:r>
            <w:r>
              <w:rPr>
                <w:noProof/>
              </w:rPr>
              <w:tab/>
            </w:r>
            <w:r>
              <w:rPr>
                <w:noProof/>
              </w:rPr>
              <w:fldChar w:fldCharType="begin"/>
            </w:r>
            <w:r>
              <w:rPr>
                <w:noProof/>
              </w:rPr>
              <w:instrText xml:space="preserve"> PAGEREF _Toc225618624 \h </w:instrText>
            </w:r>
            <w:r>
              <w:rPr>
                <w:noProof/>
              </w:rPr>
            </w:r>
            <w:r>
              <w:rPr>
                <w:noProof/>
              </w:rPr>
              <w:fldChar w:fldCharType="separate"/>
            </w:r>
            <w:r w:rsidR="0099656F">
              <w:rPr>
                <w:noProof/>
              </w:rPr>
              <w:t>19</w:t>
            </w:r>
            <w:r>
              <w:rPr>
                <w:noProof/>
              </w:rPr>
              <w:fldChar w:fldCharType="end"/>
            </w:r>
          </w:hyperlink>
        </w:p>
        <w:p w14:paraId="6048F92B" w14:textId="294609D4"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5" w:history="1">
            <w:r w:rsidRPr="006367D1">
              <w:rPr>
                <w:rStyle w:val="Hyperlink"/>
                <w:noProof/>
              </w:rPr>
              <w:t>Fase 3 — AI &amp; Intelligence</w:t>
            </w:r>
            <w:r>
              <w:rPr>
                <w:noProof/>
              </w:rPr>
              <w:tab/>
            </w:r>
            <w:r>
              <w:rPr>
                <w:noProof/>
              </w:rPr>
              <w:fldChar w:fldCharType="begin"/>
            </w:r>
            <w:r>
              <w:rPr>
                <w:noProof/>
              </w:rPr>
              <w:instrText xml:space="preserve"> PAGEREF _Toc225618625 \h </w:instrText>
            </w:r>
            <w:r>
              <w:rPr>
                <w:noProof/>
              </w:rPr>
            </w:r>
            <w:r>
              <w:rPr>
                <w:noProof/>
              </w:rPr>
              <w:fldChar w:fldCharType="separate"/>
            </w:r>
            <w:r w:rsidR="0099656F">
              <w:rPr>
                <w:noProof/>
              </w:rPr>
              <w:t>19</w:t>
            </w:r>
            <w:r>
              <w:rPr>
                <w:noProof/>
              </w:rPr>
              <w:fldChar w:fldCharType="end"/>
            </w:r>
          </w:hyperlink>
        </w:p>
        <w:p w14:paraId="6A8BD450" w14:textId="6DB57783"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6" w:history="1">
            <w:r w:rsidRPr="006367D1">
              <w:rPr>
                <w:rStyle w:val="Hyperlink"/>
                <w:noProof/>
              </w:rPr>
              <w:t>Fase 4 — Decentraal &amp; EU</w:t>
            </w:r>
            <w:r>
              <w:rPr>
                <w:noProof/>
              </w:rPr>
              <w:tab/>
            </w:r>
            <w:r>
              <w:rPr>
                <w:noProof/>
              </w:rPr>
              <w:fldChar w:fldCharType="begin"/>
            </w:r>
            <w:r>
              <w:rPr>
                <w:noProof/>
              </w:rPr>
              <w:instrText xml:space="preserve"> PAGEREF _Toc225618626 \h </w:instrText>
            </w:r>
            <w:r>
              <w:rPr>
                <w:noProof/>
              </w:rPr>
            </w:r>
            <w:r>
              <w:rPr>
                <w:noProof/>
              </w:rPr>
              <w:fldChar w:fldCharType="separate"/>
            </w:r>
            <w:r w:rsidR="0099656F">
              <w:rPr>
                <w:noProof/>
              </w:rPr>
              <w:t>19</w:t>
            </w:r>
            <w:r>
              <w:rPr>
                <w:noProof/>
              </w:rPr>
              <w:fldChar w:fldCharType="end"/>
            </w:r>
          </w:hyperlink>
        </w:p>
        <w:p w14:paraId="115CFE45" w14:textId="31BA3B15"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7" w:history="1">
            <w:r w:rsidRPr="006367D1">
              <w:rPr>
                <w:rStyle w:val="Hyperlink"/>
                <w:noProof/>
              </w:rPr>
              <w:t>Juridische Overwegingen</w:t>
            </w:r>
            <w:r>
              <w:rPr>
                <w:noProof/>
              </w:rPr>
              <w:tab/>
            </w:r>
            <w:r>
              <w:rPr>
                <w:noProof/>
              </w:rPr>
              <w:fldChar w:fldCharType="begin"/>
            </w:r>
            <w:r>
              <w:rPr>
                <w:noProof/>
              </w:rPr>
              <w:instrText xml:space="preserve"> PAGEREF _Toc225618627 \h </w:instrText>
            </w:r>
            <w:r>
              <w:rPr>
                <w:noProof/>
              </w:rPr>
            </w:r>
            <w:r>
              <w:rPr>
                <w:noProof/>
              </w:rPr>
              <w:fldChar w:fldCharType="separate"/>
            </w:r>
            <w:r w:rsidR="0099656F">
              <w:rPr>
                <w:noProof/>
              </w:rPr>
              <w:t>20</w:t>
            </w:r>
            <w:r>
              <w:rPr>
                <w:noProof/>
              </w:rPr>
              <w:fldChar w:fldCharType="end"/>
            </w:r>
          </w:hyperlink>
        </w:p>
        <w:p w14:paraId="3793648D" w14:textId="5C4AF1E1"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8" w:history="1">
            <w:r w:rsidRPr="006367D1">
              <w:rPr>
                <w:rStyle w:val="Hyperlink"/>
                <w:noProof/>
              </w:rPr>
              <w:t>Auteursrecht op wetgeving</w:t>
            </w:r>
            <w:r>
              <w:rPr>
                <w:noProof/>
              </w:rPr>
              <w:tab/>
            </w:r>
            <w:r>
              <w:rPr>
                <w:noProof/>
              </w:rPr>
              <w:fldChar w:fldCharType="begin"/>
            </w:r>
            <w:r>
              <w:rPr>
                <w:noProof/>
              </w:rPr>
              <w:instrText xml:space="preserve"> PAGEREF _Toc225618628 \h </w:instrText>
            </w:r>
            <w:r>
              <w:rPr>
                <w:noProof/>
              </w:rPr>
            </w:r>
            <w:r>
              <w:rPr>
                <w:noProof/>
              </w:rPr>
              <w:fldChar w:fldCharType="separate"/>
            </w:r>
            <w:r w:rsidR="0099656F">
              <w:rPr>
                <w:noProof/>
              </w:rPr>
              <w:t>20</w:t>
            </w:r>
            <w:r>
              <w:rPr>
                <w:noProof/>
              </w:rPr>
              <w:fldChar w:fldCharType="end"/>
            </w:r>
          </w:hyperlink>
        </w:p>
        <w:p w14:paraId="2C8533A4" w14:textId="7F12BD07"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29" w:history="1">
            <w:r w:rsidRPr="006367D1">
              <w:rPr>
                <w:rStyle w:val="Hyperlink"/>
                <w:noProof/>
              </w:rPr>
              <w:t>Licentiemodel</w:t>
            </w:r>
            <w:r>
              <w:rPr>
                <w:noProof/>
              </w:rPr>
              <w:tab/>
            </w:r>
            <w:r>
              <w:rPr>
                <w:noProof/>
              </w:rPr>
              <w:fldChar w:fldCharType="begin"/>
            </w:r>
            <w:r>
              <w:rPr>
                <w:noProof/>
              </w:rPr>
              <w:instrText xml:space="preserve"> PAGEREF _Toc225618629 \h </w:instrText>
            </w:r>
            <w:r>
              <w:rPr>
                <w:noProof/>
              </w:rPr>
            </w:r>
            <w:r>
              <w:rPr>
                <w:noProof/>
              </w:rPr>
              <w:fldChar w:fldCharType="separate"/>
            </w:r>
            <w:r w:rsidR="0099656F">
              <w:rPr>
                <w:noProof/>
              </w:rPr>
              <w:t>20</w:t>
            </w:r>
            <w:r>
              <w:rPr>
                <w:noProof/>
              </w:rPr>
              <w:fldChar w:fldCharType="end"/>
            </w:r>
          </w:hyperlink>
        </w:p>
        <w:p w14:paraId="0D1AD9D2" w14:textId="2353D1AC"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30" w:history="1">
            <w:r w:rsidRPr="006367D1">
              <w:rPr>
                <w:rStyle w:val="Hyperlink"/>
                <w:noProof/>
              </w:rPr>
              <w:t>Disclaimers</w:t>
            </w:r>
            <w:r>
              <w:rPr>
                <w:noProof/>
              </w:rPr>
              <w:tab/>
            </w:r>
            <w:r>
              <w:rPr>
                <w:noProof/>
              </w:rPr>
              <w:fldChar w:fldCharType="begin"/>
            </w:r>
            <w:r>
              <w:rPr>
                <w:noProof/>
              </w:rPr>
              <w:instrText xml:space="preserve"> PAGEREF _Toc225618630 \h </w:instrText>
            </w:r>
            <w:r>
              <w:rPr>
                <w:noProof/>
              </w:rPr>
            </w:r>
            <w:r>
              <w:rPr>
                <w:noProof/>
              </w:rPr>
              <w:fldChar w:fldCharType="separate"/>
            </w:r>
            <w:r w:rsidR="0099656F">
              <w:rPr>
                <w:noProof/>
              </w:rPr>
              <w:t>20</w:t>
            </w:r>
            <w:r>
              <w:rPr>
                <w:noProof/>
              </w:rPr>
              <w:fldChar w:fldCharType="end"/>
            </w:r>
          </w:hyperlink>
        </w:p>
        <w:p w14:paraId="5A230C74" w14:textId="3F11F0F0" w:rsidR="0014201F" w:rsidRDefault="0014201F">
          <w:pPr>
            <w:pStyle w:val="Inhopg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31" w:history="1">
            <w:r w:rsidRPr="006367D1">
              <w:rPr>
                <w:rStyle w:val="Hyperlink"/>
                <w:noProof/>
              </w:rPr>
              <w:t>Relatie met bestaande initiatieven</w:t>
            </w:r>
            <w:r>
              <w:rPr>
                <w:noProof/>
              </w:rPr>
              <w:tab/>
            </w:r>
            <w:r>
              <w:rPr>
                <w:noProof/>
              </w:rPr>
              <w:fldChar w:fldCharType="begin"/>
            </w:r>
            <w:r>
              <w:rPr>
                <w:noProof/>
              </w:rPr>
              <w:instrText xml:space="preserve"> PAGEREF _Toc225618631 \h </w:instrText>
            </w:r>
            <w:r>
              <w:rPr>
                <w:noProof/>
              </w:rPr>
            </w:r>
            <w:r>
              <w:rPr>
                <w:noProof/>
              </w:rPr>
              <w:fldChar w:fldCharType="separate"/>
            </w:r>
            <w:r w:rsidR="0099656F">
              <w:rPr>
                <w:noProof/>
              </w:rPr>
              <w:t>20</w:t>
            </w:r>
            <w:r>
              <w:rPr>
                <w:noProof/>
              </w:rPr>
              <w:fldChar w:fldCharType="end"/>
            </w:r>
          </w:hyperlink>
        </w:p>
        <w:p w14:paraId="0DA19CB4" w14:textId="1023438D" w:rsidR="0014201F" w:rsidRDefault="0014201F">
          <w:pPr>
            <w:pStyle w:val="Inhopg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5618632" w:history="1">
            <w:r w:rsidRPr="006367D1">
              <w:rPr>
                <w:rStyle w:val="Hyperlink"/>
                <w:noProof/>
              </w:rPr>
              <w:t>Directe Volgende Stappen</w:t>
            </w:r>
            <w:r>
              <w:rPr>
                <w:noProof/>
              </w:rPr>
              <w:tab/>
            </w:r>
            <w:r>
              <w:rPr>
                <w:noProof/>
              </w:rPr>
              <w:fldChar w:fldCharType="begin"/>
            </w:r>
            <w:r>
              <w:rPr>
                <w:noProof/>
              </w:rPr>
              <w:instrText xml:space="preserve"> PAGEREF _Toc225618632 \h </w:instrText>
            </w:r>
            <w:r>
              <w:rPr>
                <w:noProof/>
              </w:rPr>
            </w:r>
            <w:r>
              <w:rPr>
                <w:noProof/>
              </w:rPr>
              <w:fldChar w:fldCharType="separate"/>
            </w:r>
            <w:r w:rsidR="0099656F">
              <w:rPr>
                <w:noProof/>
              </w:rPr>
              <w:t>21</w:t>
            </w:r>
            <w:r>
              <w:rPr>
                <w:noProof/>
              </w:rPr>
              <w:fldChar w:fldCharType="end"/>
            </w:r>
          </w:hyperlink>
        </w:p>
        <w:p w14:paraId="5CCBDBE6" w14:textId="0C0561B6" w:rsidR="00313658" w:rsidRDefault="00000000">
          <w:r>
            <w:fldChar w:fldCharType="end"/>
          </w:r>
        </w:p>
      </w:sdtContent>
    </w:sdt>
    <w:p w14:paraId="13BFFFF1" w14:textId="77777777" w:rsidR="00313658" w:rsidRDefault="00000000">
      <w:r>
        <w:br w:type="page"/>
      </w:r>
    </w:p>
    <w:p w14:paraId="47CA7DEB" w14:textId="77777777" w:rsidR="00313658" w:rsidRDefault="00000000">
      <w:pPr>
        <w:pStyle w:val="Kop1"/>
      </w:pPr>
      <w:bookmarkStart w:id="1" w:name="_Toc225618589"/>
      <w:r>
        <w:lastRenderedPageBreak/>
        <w:t>Executive Summary</w:t>
      </w:r>
      <w:bookmarkEnd w:id="1"/>
    </w:p>
    <w:p w14:paraId="3E4D7125" w14:textId="77777777" w:rsidR="00313658" w:rsidRDefault="00000000">
      <w:pPr>
        <w:spacing w:after="120" w:line="276" w:lineRule="auto"/>
      </w:pPr>
      <w:proofErr w:type="spellStart"/>
      <w:r>
        <w:t>WetGit</w:t>
      </w:r>
      <w:proofErr w:type="spellEnd"/>
      <w:r>
        <w:t xml:space="preserve"> is een open-source project dat de volledige Nederlandse wetgeving — inclusief rijksregelgeving, decentrale verordeningen en relevante EU-regelgeving — omzet naar </w:t>
      </w:r>
      <w:proofErr w:type="spellStart"/>
      <w:r>
        <w:t>version-controlled</w:t>
      </w:r>
      <w:proofErr w:type="spellEnd"/>
      <w:r>
        <w:t>, machine-</w:t>
      </w:r>
      <w:proofErr w:type="spellStart"/>
      <w:r>
        <w:t>readable</w:t>
      </w:r>
      <w:proofErr w:type="spellEnd"/>
      <w:r>
        <w:t xml:space="preserve"> </w:t>
      </w:r>
      <w:proofErr w:type="spellStart"/>
      <w:r>
        <w:t>Markdown</w:t>
      </w:r>
      <w:proofErr w:type="spellEnd"/>
      <w:r>
        <w:t>-bestanden in Git-</w:t>
      </w:r>
      <w:proofErr w:type="spellStart"/>
      <w:r>
        <w:t>repositories</w:t>
      </w:r>
      <w:proofErr w:type="spellEnd"/>
      <w:r>
        <w:t xml:space="preserve">. Het project maakt het mogelijk om met standaard </w:t>
      </w:r>
      <w:proofErr w:type="spellStart"/>
      <w:r>
        <w:t>developer</w:t>
      </w:r>
      <w:proofErr w:type="spellEnd"/>
      <w:r>
        <w:t xml:space="preserve"> tools (git log, git </w:t>
      </w:r>
      <w:proofErr w:type="spellStart"/>
      <w:r>
        <w:t>diff</w:t>
      </w:r>
      <w:proofErr w:type="spellEnd"/>
      <w:r>
        <w:t>, grep) door wetgeving te navigeren, wijzigingen te traceren en de evolutie van het recht te analyseren.</w:t>
      </w:r>
    </w:p>
    <w:p w14:paraId="3BFA6AF0" w14:textId="77777777" w:rsidR="00313658" w:rsidRDefault="00000000">
      <w:pPr>
        <w:spacing w:after="120" w:line="276" w:lineRule="auto"/>
      </w:pPr>
      <w:r>
        <w:t xml:space="preserve">Het project wordt gehost op Codeberg.org (EU-soeverein, non-profit) en is volledig open-source zonder commercieel verdienmodel. </w:t>
      </w:r>
      <w:proofErr w:type="gramStart"/>
      <w:r>
        <w:t>Bovenop</w:t>
      </w:r>
      <w:proofErr w:type="gramEnd"/>
      <w:r>
        <w:t xml:space="preserve"> de data-laag wordt een AI-platform gebouwd met semantisch zoeken, begrijpelijke samenvattingen, change-alerts voor compliance-professionals en cross-referentie analyse.</w:t>
      </w:r>
    </w:p>
    <w:p w14:paraId="10E55281" w14:textId="77777777" w:rsidR="00313658" w:rsidRDefault="00000000">
      <w:pPr>
        <w:spacing w:after="120" w:line="276" w:lineRule="auto"/>
      </w:pPr>
      <w:r>
        <w:rPr>
          <w:b/>
          <w:bCs/>
        </w:rPr>
        <w:t xml:space="preserve">Werknaam: </w:t>
      </w:r>
      <w:proofErr w:type="spellStart"/>
      <w:r>
        <w:t>WetGit</w:t>
      </w:r>
      <w:proofErr w:type="spellEnd"/>
      <w:r>
        <w:t xml:space="preserve"> (wetgit.nl). Alternatieve domeinnamen: rechtalscode.nl, wetalscode.nl. Beschikbaarheid moet nog definitief worden geverifieerd via een </w:t>
      </w:r>
      <w:proofErr w:type="spellStart"/>
      <w:r>
        <w:t>registrar</w:t>
      </w:r>
      <w:proofErr w:type="spellEnd"/>
      <w:r>
        <w:t>.</w:t>
      </w:r>
    </w:p>
    <w:p w14:paraId="489AE61F" w14:textId="77777777" w:rsidR="00313658" w:rsidRDefault="00000000">
      <w:r>
        <w:br w:type="page"/>
      </w:r>
    </w:p>
    <w:p w14:paraId="797B0322" w14:textId="77777777" w:rsidR="00313658" w:rsidRDefault="00000000">
      <w:pPr>
        <w:pStyle w:val="Kop1"/>
      </w:pPr>
      <w:bookmarkStart w:id="2" w:name="_Toc225618590"/>
      <w:r>
        <w:lastRenderedPageBreak/>
        <w:t>Probleemstelling</w:t>
      </w:r>
      <w:bookmarkEnd w:id="2"/>
    </w:p>
    <w:p w14:paraId="7F342150" w14:textId="77777777" w:rsidR="00313658" w:rsidRDefault="00000000">
      <w:pPr>
        <w:pStyle w:val="Kop2"/>
      </w:pPr>
      <w:bookmarkStart w:id="3" w:name="_Toc225618591"/>
      <w:r>
        <w:t>Het probleem</w:t>
      </w:r>
      <w:bookmarkEnd w:id="3"/>
    </w:p>
    <w:p w14:paraId="0DEF04E8" w14:textId="77777777" w:rsidR="00313658" w:rsidRDefault="00000000">
      <w:pPr>
        <w:spacing w:after="120" w:line="276" w:lineRule="auto"/>
      </w:pPr>
      <w:r>
        <w:t>Wetgeving wordt continu gewijzigd, maar het tracken van die wijzigingen is verrassend moeilijk. De huidige situatie kent de volgende knelpunten:</w:t>
      </w:r>
    </w:p>
    <w:p w14:paraId="259C0216" w14:textId="77777777" w:rsidR="00313658" w:rsidRDefault="00000000">
      <w:pPr>
        <w:pStyle w:val="Lijstalinea"/>
        <w:numPr>
          <w:ilvl w:val="0"/>
          <w:numId w:val="2"/>
        </w:numPr>
        <w:spacing w:after="60" w:line="276" w:lineRule="auto"/>
      </w:pPr>
      <w:r>
        <w:rPr>
          <w:b/>
          <w:bCs/>
        </w:rPr>
        <w:t xml:space="preserve">Geen versie-vergelijking: </w:t>
      </w:r>
      <w:r>
        <w:t>Wetten.overheid.nl publiceert geconsolideerde versies, maar biedt geen mogelijkheid om versies naast elkaar te leggen of wijzigingen te visualiseren.</w:t>
      </w:r>
    </w:p>
    <w:p w14:paraId="6D08DC9B" w14:textId="77777777" w:rsidR="00313658" w:rsidRDefault="00000000">
      <w:pPr>
        <w:pStyle w:val="Lijstalinea"/>
        <w:numPr>
          <w:ilvl w:val="0"/>
          <w:numId w:val="2"/>
        </w:numPr>
        <w:spacing w:after="60" w:line="276" w:lineRule="auto"/>
      </w:pPr>
      <w:r>
        <w:rPr>
          <w:b/>
          <w:bCs/>
        </w:rPr>
        <w:t xml:space="preserve">Gesloten ecosysteem: </w:t>
      </w:r>
      <w:r>
        <w:t xml:space="preserve">Commerciële aanbieders (Kluwer Navigator, </w:t>
      </w:r>
      <w:proofErr w:type="spellStart"/>
      <w:r>
        <w:t>Sdu</w:t>
      </w:r>
      <w:proofErr w:type="spellEnd"/>
      <w:r>
        <w:t xml:space="preserve"> Opmaat, Wolters Kluwer) bieden versiehistorie, maar tegen honderden euro’s per maand per gebruiker.</w:t>
      </w:r>
    </w:p>
    <w:p w14:paraId="0804259E" w14:textId="77777777" w:rsidR="00313658" w:rsidRDefault="00000000">
      <w:pPr>
        <w:pStyle w:val="Lijstalinea"/>
        <w:numPr>
          <w:ilvl w:val="0"/>
          <w:numId w:val="2"/>
        </w:numPr>
        <w:spacing w:after="60" w:line="276" w:lineRule="auto"/>
      </w:pPr>
      <w:r>
        <w:rPr>
          <w:b/>
          <w:bCs/>
        </w:rPr>
        <w:t>Geen machine-</w:t>
      </w:r>
      <w:proofErr w:type="spellStart"/>
      <w:r>
        <w:rPr>
          <w:b/>
          <w:bCs/>
        </w:rPr>
        <w:t>readable</w:t>
      </w:r>
      <w:proofErr w:type="spellEnd"/>
      <w:r>
        <w:rPr>
          <w:b/>
          <w:bCs/>
        </w:rPr>
        <w:t xml:space="preserve"> formaat: </w:t>
      </w:r>
      <w:r>
        <w:t xml:space="preserve">Het Basiswettenbestand (BWB) is beschikbaar als XML, maar in een complex, </w:t>
      </w:r>
      <w:proofErr w:type="spellStart"/>
      <w:r>
        <w:t>proprietair</w:t>
      </w:r>
      <w:proofErr w:type="spellEnd"/>
      <w:r>
        <w:t xml:space="preserve"> schema dat niet direct bruikbaar is voor analyse of AI-toepassingen.</w:t>
      </w:r>
    </w:p>
    <w:p w14:paraId="2223C2E4" w14:textId="77777777" w:rsidR="00313658" w:rsidRDefault="00000000">
      <w:pPr>
        <w:pStyle w:val="Lijstalinea"/>
        <w:numPr>
          <w:ilvl w:val="0"/>
          <w:numId w:val="2"/>
        </w:numPr>
        <w:spacing w:after="60" w:line="276" w:lineRule="auto"/>
      </w:pPr>
      <w:r>
        <w:rPr>
          <w:b/>
          <w:bCs/>
        </w:rPr>
        <w:t xml:space="preserve">Geen proactieve notificatie: </w:t>
      </w:r>
      <w:r>
        <w:t>Er is geen laagdrempelige manier om gewaarschuwd te worden als wetgeving binnen een specifiek domein (bijv. NIS2, DORA, cybersecurity) wijzigt.</w:t>
      </w:r>
    </w:p>
    <w:p w14:paraId="50F869E9" w14:textId="77777777" w:rsidR="00313658" w:rsidRDefault="00000000">
      <w:pPr>
        <w:pStyle w:val="Lijstalinea"/>
        <w:numPr>
          <w:ilvl w:val="0"/>
          <w:numId w:val="2"/>
        </w:numPr>
        <w:spacing w:after="60" w:line="276" w:lineRule="auto"/>
      </w:pPr>
      <w:r>
        <w:rPr>
          <w:b/>
          <w:bCs/>
        </w:rPr>
        <w:t xml:space="preserve">Decentrale regelgeving is ontoegankelijk: </w:t>
      </w:r>
      <w:r>
        <w:t xml:space="preserve">Gemeentelijke verordeningen, provinciale regelgeving en </w:t>
      </w:r>
      <w:proofErr w:type="spellStart"/>
      <w:r>
        <w:t>waterschapsregels</w:t>
      </w:r>
      <w:proofErr w:type="spellEnd"/>
      <w:r>
        <w:t xml:space="preserve"> zijn verspreid over de CVDR en vrijwel onmogelijk systematisch te doorzoeken of vergelijken.</w:t>
      </w:r>
    </w:p>
    <w:p w14:paraId="6503FB9D" w14:textId="77777777" w:rsidR="00313658" w:rsidRDefault="00000000">
      <w:pPr>
        <w:pStyle w:val="Kop2"/>
      </w:pPr>
      <w:bookmarkStart w:id="4" w:name="_Toc225618592"/>
      <w:r>
        <w:t>De kans</w:t>
      </w:r>
      <w:bookmarkEnd w:id="4"/>
    </w:p>
    <w:p w14:paraId="64D8AC6C" w14:textId="77777777" w:rsidR="00313658" w:rsidRDefault="00000000">
      <w:pPr>
        <w:spacing w:after="120" w:line="276" w:lineRule="auto"/>
      </w:pPr>
      <w:r>
        <w:t xml:space="preserve">Nederland heeft een van de beste open data-infrastructuren voor wetgeving in Europa. Het BWB bevat </w:t>
      </w:r>
      <w:proofErr w:type="gramStart"/>
      <w:r>
        <w:t>circa</w:t>
      </w:r>
      <w:proofErr w:type="gramEnd"/>
      <w:r>
        <w:t xml:space="preserve"> 45.000 regelingen met meer dan 100.000 historische toestanden, beschikbaar als open data in XML-formaat via KOOP. De CVDR biedt decentrale regelgeving. EUR-Lex ontsluit EU-wetgeving. Al deze bronnen zijn vrij toegankelijk maar worden nauwelijks gebruikt buiten commerciële juridische platforms.</w:t>
      </w:r>
    </w:p>
    <w:p w14:paraId="675B84C6" w14:textId="77777777" w:rsidR="00313658" w:rsidRDefault="00000000">
      <w:pPr>
        <w:spacing w:after="120" w:line="276" w:lineRule="auto"/>
      </w:pPr>
      <w:proofErr w:type="spellStart"/>
      <w:r>
        <w:t>WetGit</w:t>
      </w:r>
      <w:proofErr w:type="spellEnd"/>
      <w:r>
        <w:t xml:space="preserve"> brengt deze bronnen samen in een open, </w:t>
      </w:r>
      <w:proofErr w:type="spellStart"/>
      <w:r>
        <w:t>version-controlled</w:t>
      </w:r>
      <w:proofErr w:type="spellEnd"/>
      <w:r>
        <w:t xml:space="preserve"> formaat dat </w:t>
      </w:r>
      <w:proofErr w:type="spellStart"/>
      <w:r>
        <w:t>developers</w:t>
      </w:r>
      <w:proofErr w:type="spellEnd"/>
      <w:r>
        <w:t>, onderzoekers, compliance-professionals en burgers in staat stelt om wetgeving te doorzoeken, te vergelijken en te monitoren met tools die ze al kennen.</w:t>
      </w:r>
    </w:p>
    <w:p w14:paraId="3D017C18" w14:textId="77777777" w:rsidR="00313658" w:rsidRDefault="00000000">
      <w:r>
        <w:br w:type="page"/>
      </w:r>
    </w:p>
    <w:p w14:paraId="7D02683A" w14:textId="77777777" w:rsidR="00313658" w:rsidRDefault="00000000">
      <w:pPr>
        <w:pStyle w:val="Kop1"/>
      </w:pPr>
      <w:bookmarkStart w:id="5" w:name="_Toc225618593"/>
      <w:r>
        <w:lastRenderedPageBreak/>
        <w:t>Doelgroepen</w:t>
      </w:r>
      <w:bookmarkEnd w:id="5"/>
    </w:p>
    <w:p w14:paraId="60656C29" w14:textId="77777777" w:rsidR="00313658" w:rsidRDefault="00000000">
      <w:pPr>
        <w:spacing w:after="120" w:line="276" w:lineRule="auto"/>
      </w:pPr>
      <w:r>
        <w:t>De doelgroepen zijn geprioriteerd op basis van wie het project als eerste moet bereiken (primair) versus wie het later bedient (secundair).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400"/>
        <w:gridCol w:w="2800"/>
        <w:gridCol w:w="2626"/>
      </w:tblGrid>
      <w:tr w:rsidR="00313658" w14:paraId="5608E62E"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2DF33ABC" w14:textId="77777777" w:rsidR="00313658" w:rsidRDefault="00000000">
            <w:r>
              <w:rPr>
                <w:b/>
                <w:bCs/>
                <w:color w:val="FFFFFF"/>
                <w:sz w:val="20"/>
                <w:szCs w:val="20"/>
              </w:rPr>
              <w:t>Prioriteit</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67210FF7" w14:textId="77777777" w:rsidR="00313658" w:rsidRDefault="00000000">
            <w:r>
              <w:rPr>
                <w:b/>
                <w:bCs/>
                <w:color w:val="FFFFFF"/>
                <w:sz w:val="20"/>
                <w:szCs w:val="20"/>
              </w:rPr>
              <w:t>Doelgroep</w:t>
            </w:r>
          </w:p>
        </w:tc>
        <w:tc>
          <w:tcPr>
            <w:tcW w:w="2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7A6E767B" w14:textId="77777777" w:rsidR="00313658" w:rsidRDefault="00000000">
            <w:r>
              <w:rPr>
                <w:b/>
                <w:bCs/>
                <w:color w:val="FFFFFF"/>
                <w:sz w:val="20"/>
                <w:szCs w:val="20"/>
              </w:rPr>
              <w:t>Kernbehoefte</w:t>
            </w:r>
          </w:p>
        </w:tc>
        <w:tc>
          <w:tcPr>
            <w:tcW w:w="26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7AC44145" w14:textId="77777777" w:rsidR="00313658" w:rsidRDefault="00000000">
            <w:r>
              <w:rPr>
                <w:b/>
                <w:bCs/>
                <w:color w:val="FFFFFF"/>
                <w:sz w:val="20"/>
                <w:szCs w:val="20"/>
              </w:rPr>
              <w:t>Eerste feature</w:t>
            </w:r>
          </w:p>
        </w:tc>
      </w:tr>
      <w:tr w:rsidR="00313658" w14:paraId="7E7679D7"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36521" w14:textId="77777777" w:rsidR="00313658" w:rsidRDefault="00000000">
            <w:r>
              <w:rPr>
                <w:b/>
                <w:bCs/>
                <w:color w:val="E07A2F"/>
                <w:sz w:val="20"/>
                <w:szCs w:val="20"/>
              </w:rPr>
              <w:t>P1</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FB647A" w14:textId="77777777" w:rsidR="00313658" w:rsidRDefault="00000000">
            <w:r>
              <w:rPr>
                <w:b/>
                <w:bCs/>
                <w:sz w:val="20"/>
                <w:szCs w:val="20"/>
              </w:rPr>
              <w:t>Developers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4A6CB9" w14:textId="77777777" w:rsidR="00313658" w:rsidRPr="0014201F" w:rsidRDefault="00000000">
            <w:pPr>
              <w:rPr>
                <w:lang w:val="en-US"/>
              </w:rPr>
            </w:pPr>
            <w:r w:rsidRPr="0014201F">
              <w:rPr>
                <w:sz w:val="20"/>
                <w:szCs w:val="20"/>
                <w:lang w:val="en-US"/>
              </w:rPr>
              <w:t xml:space="preserve">API, </w:t>
            </w:r>
            <w:proofErr w:type="spellStart"/>
            <w:r w:rsidRPr="0014201F">
              <w:rPr>
                <w:sz w:val="20"/>
                <w:szCs w:val="20"/>
                <w:lang w:val="en-US"/>
              </w:rPr>
              <w:t>gestructureerde</w:t>
            </w:r>
            <w:proofErr w:type="spellEnd"/>
            <w:r w:rsidRPr="0014201F">
              <w:rPr>
                <w:sz w:val="20"/>
                <w:szCs w:val="20"/>
                <w:lang w:val="en-US"/>
              </w:rPr>
              <w:t xml:space="preserve"> data, bulk-download</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9A4DD" w14:textId="77777777" w:rsidR="00313658" w:rsidRDefault="00000000">
            <w:r>
              <w:rPr>
                <w:sz w:val="20"/>
                <w:szCs w:val="20"/>
              </w:rPr>
              <w:t xml:space="preserve">Git </w:t>
            </w:r>
            <w:proofErr w:type="spellStart"/>
            <w:r>
              <w:rPr>
                <w:sz w:val="20"/>
                <w:szCs w:val="20"/>
              </w:rPr>
              <w:t>repos</w:t>
            </w:r>
            <w:proofErr w:type="spellEnd"/>
            <w:r>
              <w:rPr>
                <w:sz w:val="20"/>
                <w:szCs w:val="20"/>
              </w:rPr>
              <w:t xml:space="preserve"> + REST API</w:t>
            </w:r>
          </w:p>
        </w:tc>
      </w:tr>
      <w:tr w:rsidR="00313658" w14:paraId="5C4B697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2D18DB" w14:textId="77777777" w:rsidR="00313658" w:rsidRDefault="00000000">
            <w:r>
              <w:rPr>
                <w:b/>
                <w:bCs/>
                <w:sz w:val="20"/>
                <w:szCs w:val="20"/>
              </w:rPr>
              <w:t>P2</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1F44AE" w14:textId="77777777" w:rsidR="00313658" w:rsidRDefault="00000000">
            <w:r>
              <w:rPr>
                <w:sz w:val="20"/>
                <w:szCs w:val="20"/>
              </w:rPr>
              <w:t>Juridische professionals</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9A86C0" w14:textId="77777777" w:rsidR="00313658" w:rsidRDefault="00000000">
            <w:r>
              <w:rPr>
                <w:sz w:val="20"/>
                <w:szCs w:val="20"/>
              </w:rPr>
              <w:t>Zoeken, versies vergelijken, annotaties</w:t>
            </w:r>
          </w:p>
        </w:tc>
        <w:tc>
          <w:tcPr>
            <w:tcW w:w="2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304EC9" w14:textId="77777777" w:rsidR="00313658" w:rsidRDefault="00000000">
            <w:proofErr w:type="spellStart"/>
            <w:r>
              <w:rPr>
                <w:sz w:val="20"/>
                <w:szCs w:val="20"/>
              </w:rPr>
              <w:t>Webinterface</w:t>
            </w:r>
            <w:proofErr w:type="spellEnd"/>
            <w:r>
              <w:rPr>
                <w:sz w:val="20"/>
                <w:szCs w:val="20"/>
              </w:rPr>
              <w:t xml:space="preserve"> + </w:t>
            </w:r>
            <w:proofErr w:type="spellStart"/>
            <w:r>
              <w:rPr>
                <w:sz w:val="20"/>
                <w:szCs w:val="20"/>
              </w:rPr>
              <w:t>diff</w:t>
            </w:r>
            <w:proofErr w:type="spellEnd"/>
            <w:r>
              <w:rPr>
                <w:sz w:val="20"/>
                <w:szCs w:val="20"/>
              </w:rPr>
              <w:t>-viewer</w:t>
            </w:r>
          </w:p>
        </w:tc>
      </w:tr>
      <w:tr w:rsidR="00313658" w14:paraId="78572E5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1991AF" w14:textId="77777777" w:rsidR="00313658" w:rsidRDefault="00000000">
            <w:r>
              <w:rPr>
                <w:b/>
                <w:bCs/>
                <w:sz w:val="20"/>
                <w:szCs w:val="20"/>
              </w:rPr>
              <w:t>P3</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F6BACA" w14:textId="77777777" w:rsidR="00313658" w:rsidRDefault="00000000">
            <w:r>
              <w:rPr>
                <w:sz w:val="20"/>
                <w:szCs w:val="20"/>
              </w:rPr>
              <w:t xml:space="preserve">Compliance </w:t>
            </w:r>
            <w:proofErr w:type="spellStart"/>
            <w:r>
              <w:rPr>
                <w:sz w:val="20"/>
                <w:szCs w:val="20"/>
              </w:rPr>
              <w:t>officers</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68DDE1" w14:textId="77777777" w:rsidR="00313658" w:rsidRDefault="00000000">
            <w:r>
              <w:rPr>
                <w:sz w:val="20"/>
                <w:szCs w:val="20"/>
              </w:rPr>
              <w:t>Alerts bij wijzigingen in relevant domein</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4DC60" w14:textId="77777777" w:rsidR="00313658" w:rsidRDefault="00000000">
            <w:r>
              <w:rPr>
                <w:sz w:val="20"/>
                <w:szCs w:val="20"/>
              </w:rPr>
              <w:t>Change-alerts (NIS2, DORA)</w:t>
            </w:r>
          </w:p>
        </w:tc>
      </w:tr>
      <w:tr w:rsidR="00313658" w14:paraId="2496F49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3995C74" w14:textId="77777777" w:rsidR="00313658" w:rsidRDefault="00000000">
            <w:r>
              <w:rPr>
                <w:b/>
                <w:bCs/>
                <w:sz w:val="20"/>
                <w:szCs w:val="20"/>
              </w:rPr>
              <w:t>P4</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7CA56E" w14:textId="77777777" w:rsidR="00313658" w:rsidRDefault="00000000">
            <w:r>
              <w:rPr>
                <w:sz w:val="20"/>
                <w:szCs w:val="20"/>
              </w:rPr>
              <w:t>Burgers &amp; journalisten</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E35E40" w14:textId="77777777" w:rsidR="00313658" w:rsidRDefault="00000000">
            <w:r>
              <w:rPr>
                <w:sz w:val="20"/>
                <w:szCs w:val="20"/>
              </w:rPr>
              <w:t>Transparantie, begrijpelijke taal</w:t>
            </w:r>
          </w:p>
        </w:tc>
        <w:tc>
          <w:tcPr>
            <w:tcW w:w="2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A3AFAA" w14:textId="77777777" w:rsidR="00313658" w:rsidRDefault="00000000">
            <w:r>
              <w:rPr>
                <w:sz w:val="20"/>
                <w:szCs w:val="20"/>
              </w:rPr>
              <w:t>AI-samenvattingen</w:t>
            </w:r>
          </w:p>
        </w:tc>
      </w:tr>
    </w:tbl>
    <w:p w14:paraId="4E32D512" w14:textId="77777777" w:rsidR="00313658" w:rsidRDefault="00000000">
      <w:r>
        <w:br w:type="page"/>
      </w:r>
    </w:p>
    <w:p w14:paraId="0F24E98F" w14:textId="77777777" w:rsidR="00313658" w:rsidRDefault="00000000">
      <w:pPr>
        <w:pStyle w:val="Kop1"/>
      </w:pPr>
      <w:bookmarkStart w:id="6" w:name="_Toc225618594"/>
      <w:r>
        <w:lastRenderedPageBreak/>
        <w:t>Scope &amp; Databronnen</w:t>
      </w:r>
      <w:bookmarkEnd w:id="6"/>
    </w:p>
    <w:p w14:paraId="1620DA82" w14:textId="77777777" w:rsidR="00313658" w:rsidRDefault="00000000">
      <w:pPr>
        <w:pStyle w:val="Kop2"/>
      </w:pPr>
      <w:bookmarkStart w:id="7" w:name="_Toc225618595"/>
      <w:r>
        <w:t>Basiswettenbestand (BWB)</w:t>
      </w:r>
      <w:bookmarkEnd w:id="7"/>
    </w:p>
    <w:p w14:paraId="056B729D" w14:textId="77777777" w:rsidR="00313658" w:rsidRDefault="00000000">
      <w:pPr>
        <w:spacing w:after="120" w:line="276" w:lineRule="auto"/>
      </w:pPr>
      <w:r>
        <w:t>Het BWB is de primaire databron en wordt beheerd door KOOP (Kennis- en Exploitatiecentrum Officiële Overheidspublicaties). Het bevat alle geldende rijksregelgeving van Nederland.</w:t>
      </w:r>
    </w:p>
    <w:p w14:paraId="0618AC28" w14:textId="77777777" w:rsidR="00313658" w:rsidRDefault="00000000">
      <w:pPr>
        <w:pStyle w:val="Lijstalinea"/>
        <w:numPr>
          <w:ilvl w:val="0"/>
          <w:numId w:val="2"/>
        </w:numPr>
        <w:spacing w:after="60" w:line="276" w:lineRule="auto"/>
      </w:pPr>
      <w:r>
        <w:rPr>
          <w:b/>
          <w:bCs/>
        </w:rPr>
        <w:t xml:space="preserve">Omvang: </w:t>
      </w:r>
      <w:r>
        <w:t>~45.000 regelingen, &gt;100.000 toestanden (historische versies)</w:t>
      </w:r>
    </w:p>
    <w:p w14:paraId="7B913A11" w14:textId="77777777" w:rsidR="00313658" w:rsidRDefault="00000000">
      <w:pPr>
        <w:pStyle w:val="Lijstalinea"/>
        <w:numPr>
          <w:ilvl w:val="0"/>
          <w:numId w:val="2"/>
        </w:numPr>
        <w:spacing w:after="60" w:line="276" w:lineRule="auto"/>
      </w:pPr>
      <w:r>
        <w:rPr>
          <w:b/>
          <w:bCs/>
        </w:rPr>
        <w:t xml:space="preserve">Formaat: </w:t>
      </w:r>
      <w:r>
        <w:t>XML volgens BWB-toestand schema (versie 2015-2)</w:t>
      </w:r>
    </w:p>
    <w:p w14:paraId="0D6D9F95" w14:textId="77777777" w:rsidR="00313658" w:rsidRDefault="00000000">
      <w:pPr>
        <w:pStyle w:val="Lijstalinea"/>
        <w:numPr>
          <w:ilvl w:val="0"/>
          <w:numId w:val="2"/>
        </w:numPr>
        <w:spacing w:after="60" w:line="276" w:lineRule="auto"/>
      </w:pPr>
      <w:r>
        <w:rPr>
          <w:b/>
          <w:bCs/>
        </w:rPr>
        <w:t xml:space="preserve">Toegang: </w:t>
      </w:r>
      <w:proofErr w:type="spellStart"/>
      <w:r>
        <w:t>Basisset</w:t>
      </w:r>
      <w:proofErr w:type="spellEnd"/>
      <w:r>
        <w:t xml:space="preserve"> op aanvraag bij KOOP; delta-updates via SRU-interface</w:t>
      </w:r>
    </w:p>
    <w:p w14:paraId="418FBEEB" w14:textId="77777777" w:rsidR="00313658" w:rsidRDefault="00000000">
      <w:pPr>
        <w:pStyle w:val="Lijstalinea"/>
        <w:numPr>
          <w:ilvl w:val="0"/>
          <w:numId w:val="2"/>
        </w:numPr>
        <w:spacing w:after="60" w:line="276" w:lineRule="auto"/>
      </w:pPr>
      <w:r>
        <w:rPr>
          <w:b/>
          <w:bCs/>
        </w:rPr>
        <w:t xml:space="preserve">Licentie: </w:t>
      </w:r>
      <w:r>
        <w:t>CC0 (publiek domein) — wetteksten zijn geen auteursrechtelijk beschermd werk</w:t>
      </w:r>
    </w:p>
    <w:p w14:paraId="429C0228" w14:textId="77777777" w:rsidR="00313658" w:rsidRDefault="00000000">
      <w:pPr>
        <w:pStyle w:val="Lijstalinea"/>
        <w:numPr>
          <w:ilvl w:val="0"/>
          <w:numId w:val="2"/>
        </w:numPr>
        <w:spacing w:after="60" w:line="276" w:lineRule="auto"/>
      </w:pPr>
      <w:proofErr w:type="spellStart"/>
      <w:r>
        <w:rPr>
          <w:b/>
          <w:bCs/>
        </w:rPr>
        <w:t>Regelingtypen</w:t>
      </w:r>
      <w:proofErr w:type="spellEnd"/>
      <w:r>
        <w:rPr>
          <w:b/>
          <w:bCs/>
        </w:rPr>
        <w:t xml:space="preserve">: </w:t>
      </w:r>
      <w:r>
        <w:t xml:space="preserve">Formele wetten, </w:t>
      </w:r>
      <w:proofErr w:type="spellStart"/>
      <w:r>
        <w:t>AMvB’s</w:t>
      </w:r>
      <w:proofErr w:type="spellEnd"/>
      <w:r>
        <w:t>, ministeriële regelingen, Koninklijke Besluiten, beleidsregels, circulaires, rijkswetten, verdragen, PBO/ZBO-regelingen, en BES-wetgeving</w:t>
      </w:r>
    </w:p>
    <w:p w14:paraId="760B88A0" w14:textId="77777777" w:rsidR="00313658" w:rsidRDefault="00000000">
      <w:pPr>
        <w:pStyle w:val="Kop2"/>
      </w:pPr>
      <w:bookmarkStart w:id="8" w:name="_Toc225618596"/>
      <w:r>
        <w:t>CVDR (Centrale Voorziening Decentrale Regelgeving)</w:t>
      </w:r>
      <w:bookmarkEnd w:id="8"/>
    </w:p>
    <w:p w14:paraId="338568FF" w14:textId="77777777" w:rsidR="00313658" w:rsidRDefault="00000000">
      <w:pPr>
        <w:spacing w:after="120" w:line="276" w:lineRule="auto"/>
      </w:pPr>
      <w:r>
        <w:t>De CVDR bevat decentrale regelgeving: verordeningen, beleidsregels en andere regelingen van gemeenten, provincies en waterschappen.</w:t>
      </w:r>
    </w:p>
    <w:p w14:paraId="2019D6AE" w14:textId="77777777" w:rsidR="00313658" w:rsidRDefault="00000000">
      <w:pPr>
        <w:pStyle w:val="Lijstalinea"/>
        <w:numPr>
          <w:ilvl w:val="0"/>
          <w:numId w:val="2"/>
        </w:numPr>
        <w:spacing w:after="60" w:line="276" w:lineRule="auto"/>
      </w:pPr>
      <w:r>
        <w:rPr>
          <w:b/>
          <w:bCs/>
        </w:rPr>
        <w:t xml:space="preserve">Omvang: </w:t>
      </w:r>
      <w:r>
        <w:t>Tienduizenden regelingen van 342 gemeenten, 12 provincies en 21 waterschappen</w:t>
      </w:r>
    </w:p>
    <w:p w14:paraId="1A4D9519" w14:textId="77777777" w:rsidR="00313658" w:rsidRDefault="00000000">
      <w:pPr>
        <w:pStyle w:val="Lijstalinea"/>
        <w:numPr>
          <w:ilvl w:val="0"/>
          <w:numId w:val="2"/>
        </w:numPr>
        <w:spacing w:after="60" w:line="276" w:lineRule="auto"/>
      </w:pPr>
      <w:r>
        <w:rPr>
          <w:b/>
          <w:bCs/>
        </w:rPr>
        <w:t xml:space="preserve">Formaat: </w:t>
      </w:r>
      <w:r>
        <w:t>XML, ontsloten via de zoekdienst van Overheid.nl (SRU-protocol)</w:t>
      </w:r>
    </w:p>
    <w:p w14:paraId="2D5DA94A" w14:textId="77777777" w:rsidR="00313658" w:rsidRDefault="00000000">
      <w:pPr>
        <w:pStyle w:val="Lijstalinea"/>
        <w:numPr>
          <w:ilvl w:val="0"/>
          <w:numId w:val="2"/>
        </w:numPr>
        <w:spacing w:after="60" w:line="276" w:lineRule="auto"/>
      </w:pPr>
      <w:r>
        <w:rPr>
          <w:b/>
          <w:bCs/>
        </w:rPr>
        <w:t xml:space="preserve">Licentie: </w:t>
      </w:r>
      <w:r>
        <w:t>Publiek domein</w:t>
      </w:r>
    </w:p>
    <w:p w14:paraId="7D34411D" w14:textId="77777777" w:rsidR="00313658" w:rsidRDefault="00000000">
      <w:pPr>
        <w:pStyle w:val="Kop2"/>
      </w:pPr>
      <w:bookmarkStart w:id="9" w:name="_Toc225618597"/>
      <w:r>
        <w:t>EUR-Lex</w:t>
      </w:r>
      <w:bookmarkEnd w:id="9"/>
    </w:p>
    <w:p w14:paraId="58B2EF71" w14:textId="77777777" w:rsidR="00313658" w:rsidRDefault="00000000">
      <w:pPr>
        <w:spacing w:after="120" w:line="276" w:lineRule="auto"/>
      </w:pPr>
      <w:r>
        <w:t>EUR-Lex is de officiële bron voor EU-wetgeving en wordt beheerd door het Publicatiebureau van de EU.</w:t>
      </w:r>
    </w:p>
    <w:p w14:paraId="6398B045" w14:textId="77777777" w:rsidR="00313658" w:rsidRDefault="00000000">
      <w:pPr>
        <w:pStyle w:val="Lijstalinea"/>
        <w:numPr>
          <w:ilvl w:val="0"/>
          <w:numId w:val="2"/>
        </w:numPr>
        <w:spacing w:after="60" w:line="276" w:lineRule="auto"/>
      </w:pPr>
      <w:r>
        <w:rPr>
          <w:b/>
          <w:bCs/>
        </w:rPr>
        <w:t xml:space="preserve">Scope: </w:t>
      </w:r>
      <w:r>
        <w:t>Richtlijnen, verordeningen en besluiten die direct of indirect van toepassing zijn op Nederland</w:t>
      </w:r>
    </w:p>
    <w:p w14:paraId="73AF2852" w14:textId="77777777" w:rsidR="00313658" w:rsidRDefault="00000000">
      <w:pPr>
        <w:pStyle w:val="Lijstalinea"/>
        <w:numPr>
          <w:ilvl w:val="0"/>
          <w:numId w:val="2"/>
        </w:numPr>
        <w:spacing w:after="60" w:line="276" w:lineRule="auto"/>
      </w:pPr>
      <w:r>
        <w:rPr>
          <w:b/>
          <w:bCs/>
        </w:rPr>
        <w:t xml:space="preserve">Formaat: </w:t>
      </w:r>
      <w:r>
        <w:t xml:space="preserve">Beschikbaar als </w:t>
      </w:r>
      <w:proofErr w:type="spellStart"/>
      <w:r>
        <w:t>Formex</w:t>
      </w:r>
      <w:proofErr w:type="spellEnd"/>
      <w:r>
        <w:t xml:space="preserve"> XML, HTML en PDF via de EUR-Lex SPARQL/REST API</w:t>
      </w:r>
    </w:p>
    <w:p w14:paraId="21AAC927" w14:textId="77777777" w:rsidR="00313658" w:rsidRDefault="00000000">
      <w:pPr>
        <w:pStyle w:val="Lijstalinea"/>
        <w:numPr>
          <w:ilvl w:val="0"/>
          <w:numId w:val="2"/>
        </w:numPr>
        <w:spacing w:after="60" w:line="276" w:lineRule="auto"/>
      </w:pPr>
      <w:r>
        <w:rPr>
          <w:b/>
          <w:bCs/>
        </w:rPr>
        <w:t xml:space="preserve">Licentie: </w:t>
      </w:r>
      <w:r>
        <w:t>Vrij herbruikbaar op grond van Besluit 2011/833/EU</w:t>
      </w:r>
    </w:p>
    <w:p w14:paraId="2FF39E48" w14:textId="77777777" w:rsidR="00313658" w:rsidRDefault="00000000">
      <w:pPr>
        <w:pStyle w:val="Lijstalinea"/>
        <w:numPr>
          <w:ilvl w:val="0"/>
          <w:numId w:val="2"/>
        </w:numPr>
        <w:spacing w:after="60" w:line="276" w:lineRule="auto"/>
      </w:pPr>
      <w:r>
        <w:rPr>
          <w:b/>
          <w:bCs/>
        </w:rPr>
        <w:t xml:space="preserve">Focus: </w:t>
      </w:r>
      <w:r>
        <w:t>Prioriteit bij regelgeving met directe impact op Nederland, met metadata-links naar nationale implementatiewetgeving</w:t>
      </w:r>
    </w:p>
    <w:p w14:paraId="300C0414" w14:textId="77777777" w:rsidR="00313658" w:rsidRDefault="00000000">
      <w:pPr>
        <w:pStyle w:val="Kop2"/>
      </w:pPr>
      <w:bookmarkStart w:id="10" w:name="_Toc225618598"/>
      <w:r>
        <w:t>Wat niet in scope is (v1)</w:t>
      </w:r>
      <w:bookmarkEnd w:id="10"/>
    </w:p>
    <w:p w14:paraId="58053786" w14:textId="77777777" w:rsidR="00313658" w:rsidRDefault="00000000">
      <w:pPr>
        <w:pStyle w:val="Lijstalinea"/>
        <w:numPr>
          <w:ilvl w:val="0"/>
          <w:numId w:val="2"/>
        </w:numPr>
        <w:spacing w:after="60" w:line="276" w:lineRule="auto"/>
      </w:pPr>
      <w:r>
        <w:t>Jurisprudentie (rechtspraak.nl) — apart project, andere datastructuur</w:t>
      </w:r>
    </w:p>
    <w:p w14:paraId="5B2FFBBA" w14:textId="77777777" w:rsidR="00313658" w:rsidRDefault="00000000">
      <w:pPr>
        <w:pStyle w:val="Lijstalinea"/>
        <w:numPr>
          <w:ilvl w:val="0"/>
          <w:numId w:val="2"/>
        </w:numPr>
        <w:spacing w:after="60" w:line="276" w:lineRule="auto"/>
      </w:pPr>
      <w:r>
        <w:t>Kamerstukken en parlementaire geschiedenis</w:t>
      </w:r>
    </w:p>
    <w:p w14:paraId="5AD8E590" w14:textId="77777777" w:rsidR="00313658" w:rsidRDefault="00000000">
      <w:pPr>
        <w:pStyle w:val="Lijstalinea"/>
        <w:numPr>
          <w:ilvl w:val="0"/>
          <w:numId w:val="2"/>
        </w:numPr>
        <w:spacing w:after="60" w:line="276" w:lineRule="auto"/>
      </w:pPr>
      <w:r>
        <w:t xml:space="preserve">Caribisch Nederland-specifieke </w:t>
      </w:r>
      <w:proofErr w:type="spellStart"/>
      <w:r>
        <w:t>eilandsverordeningen</w:t>
      </w:r>
      <w:proofErr w:type="spellEnd"/>
    </w:p>
    <w:p w14:paraId="4DEB9ABB" w14:textId="77777777" w:rsidR="00313658" w:rsidRDefault="00000000">
      <w:pPr>
        <w:pStyle w:val="Lijstalinea"/>
        <w:numPr>
          <w:ilvl w:val="0"/>
          <w:numId w:val="2"/>
        </w:numPr>
        <w:spacing w:after="60" w:line="276" w:lineRule="auto"/>
      </w:pPr>
      <w:r>
        <w:t>Gemeentelijke bekendmakingen (niet-normatief)</w:t>
      </w:r>
    </w:p>
    <w:p w14:paraId="629BD478" w14:textId="77777777" w:rsidR="00313658" w:rsidRDefault="00000000">
      <w:r>
        <w:br w:type="page"/>
      </w:r>
    </w:p>
    <w:p w14:paraId="0F32E5F3" w14:textId="77777777" w:rsidR="00313658" w:rsidRDefault="00000000">
      <w:pPr>
        <w:pStyle w:val="Kop1"/>
      </w:pPr>
      <w:bookmarkStart w:id="11" w:name="_Toc225618599"/>
      <w:r>
        <w:lastRenderedPageBreak/>
        <w:t>Architectuur</w:t>
      </w:r>
      <w:bookmarkEnd w:id="11"/>
    </w:p>
    <w:p w14:paraId="2EAC5366" w14:textId="77777777" w:rsidR="00313658" w:rsidRDefault="00000000">
      <w:pPr>
        <w:pStyle w:val="Kop2"/>
      </w:pPr>
      <w:bookmarkStart w:id="12" w:name="_Toc225618600"/>
      <w:r>
        <w:t xml:space="preserve">Federatief </w:t>
      </w:r>
      <w:proofErr w:type="spellStart"/>
      <w:r>
        <w:t>repository</w:t>
      </w:r>
      <w:proofErr w:type="spellEnd"/>
      <w:r>
        <w:t>-model</w:t>
      </w:r>
      <w:bookmarkEnd w:id="12"/>
    </w:p>
    <w:p w14:paraId="24084BC5" w14:textId="77777777" w:rsidR="00313658" w:rsidRDefault="00000000">
      <w:pPr>
        <w:spacing w:after="120" w:line="276" w:lineRule="auto"/>
      </w:pPr>
      <w:r>
        <w:t>Gezien de omvang van de data (160+ GB ruw XML, tienduizenden bestanden met volledige historie) is een mono-</w:t>
      </w:r>
      <w:proofErr w:type="spellStart"/>
      <w:r>
        <w:t>repo</w:t>
      </w:r>
      <w:proofErr w:type="spellEnd"/>
      <w:r>
        <w:t xml:space="preserve"> niet werkbaar. </w:t>
      </w:r>
      <w:proofErr w:type="spellStart"/>
      <w:r>
        <w:t>WetGit</w:t>
      </w:r>
      <w:proofErr w:type="spellEnd"/>
      <w:r>
        <w:t xml:space="preserve"> hanteert een federatief model met een meta-</w:t>
      </w:r>
      <w:proofErr w:type="spellStart"/>
      <w:r>
        <w:t>repository</w:t>
      </w:r>
      <w:proofErr w:type="spellEnd"/>
      <w:r>
        <w:t xml:space="preserve"> als centraal entrypoint: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600"/>
        <w:gridCol w:w="2626"/>
      </w:tblGrid>
      <w:tr w:rsidR="00313658" w14:paraId="2DA8CDE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6D4F84A1" w14:textId="77777777" w:rsidR="00313658" w:rsidRDefault="00000000">
            <w:proofErr w:type="spellStart"/>
            <w:r>
              <w:rPr>
                <w:b/>
                <w:bCs/>
                <w:color w:val="FFFFFF"/>
                <w:sz w:val="20"/>
                <w:szCs w:val="20"/>
              </w:rPr>
              <w:t>Repository</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1E9FF9F2" w14:textId="77777777" w:rsidR="00313658" w:rsidRDefault="00000000">
            <w:r>
              <w:rPr>
                <w:b/>
                <w:bCs/>
                <w:color w:val="FFFFFF"/>
                <w:sz w:val="20"/>
                <w:szCs w:val="20"/>
              </w:rPr>
              <w:t>Inhoud</w:t>
            </w:r>
          </w:p>
        </w:tc>
        <w:tc>
          <w:tcPr>
            <w:tcW w:w="26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7A446A24" w14:textId="77777777" w:rsidR="00313658" w:rsidRDefault="00000000">
            <w:r>
              <w:rPr>
                <w:b/>
                <w:bCs/>
                <w:color w:val="FFFFFF"/>
                <w:sz w:val="20"/>
                <w:szCs w:val="20"/>
              </w:rPr>
              <w:t>Geschatte omvang</w:t>
            </w:r>
          </w:p>
        </w:tc>
      </w:tr>
      <w:tr w:rsidR="00313658" w14:paraId="6249E66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EF12AB" w14:textId="77777777" w:rsidR="00313658" w:rsidRDefault="00000000">
            <w:proofErr w:type="spellStart"/>
            <w:proofErr w:type="gramStart"/>
            <w:r>
              <w:rPr>
                <w:b/>
                <w:bCs/>
                <w:sz w:val="20"/>
                <w:szCs w:val="20"/>
              </w:rPr>
              <w:t>wetgit</w:t>
            </w:r>
            <w:proofErr w:type="spellEnd"/>
            <w:proofErr w:type="gramEnd"/>
            <w:r>
              <w:rPr>
                <w:b/>
                <w:bCs/>
                <w:sz w:val="20"/>
                <w:szCs w:val="20"/>
              </w:rPr>
              <w:t>/meta</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AC1378" w14:textId="77777777" w:rsidR="00313658" w:rsidRDefault="00000000">
            <w:r>
              <w:rPr>
                <w:sz w:val="20"/>
                <w:szCs w:val="20"/>
              </w:rPr>
              <w:t xml:space="preserve">Pipeline-code, </w:t>
            </w:r>
            <w:proofErr w:type="spellStart"/>
            <w:r>
              <w:rPr>
                <w:sz w:val="20"/>
                <w:szCs w:val="20"/>
              </w:rPr>
              <w:t>tooling</w:t>
            </w:r>
            <w:proofErr w:type="spellEnd"/>
            <w:r>
              <w:rPr>
                <w:sz w:val="20"/>
                <w:szCs w:val="20"/>
              </w:rPr>
              <w:t xml:space="preserve">, documentatie, </w:t>
            </w:r>
            <w:proofErr w:type="spellStart"/>
            <w:r>
              <w:rPr>
                <w:sz w:val="20"/>
                <w:szCs w:val="20"/>
              </w:rPr>
              <w:t>registry</w:t>
            </w:r>
            <w:proofErr w:type="spellEnd"/>
            <w:r>
              <w:rPr>
                <w:sz w:val="20"/>
                <w:szCs w:val="20"/>
              </w:rPr>
              <w:t xml:space="preserve"> (</w:t>
            </w:r>
            <w:proofErr w:type="spellStart"/>
            <w:proofErr w:type="gramStart"/>
            <w:r>
              <w:rPr>
                <w:sz w:val="20"/>
                <w:szCs w:val="20"/>
              </w:rPr>
              <w:t>index.json</w:t>
            </w:r>
            <w:proofErr w:type="spellEnd"/>
            <w:proofErr w:type="gramEnd"/>
            <w:r>
              <w:rPr>
                <w:sz w:val="20"/>
                <w:szCs w:val="20"/>
              </w:rPr>
              <w:t>)</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73CB45" w14:textId="77777777" w:rsidR="00313658" w:rsidRDefault="00000000">
            <w:r>
              <w:rPr>
                <w:sz w:val="20"/>
                <w:szCs w:val="20"/>
              </w:rPr>
              <w:t>&lt; 100 MB</w:t>
            </w:r>
          </w:p>
        </w:tc>
      </w:tr>
      <w:tr w:rsidR="00313658" w14:paraId="056CAB3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185961" w14:textId="77777777" w:rsidR="00313658" w:rsidRDefault="00000000">
            <w:proofErr w:type="spellStart"/>
            <w:proofErr w:type="gramStart"/>
            <w:r>
              <w:rPr>
                <w:b/>
                <w:bCs/>
                <w:sz w:val="20"/>
                <w:szCs w:val="20"/>
              </w:rPr>
              <w:t>wetgit</w:t>
            </w:r>
            <w:proofErr w:type="spellEnd"/>
            <w:proofErr w:type="gramEnd"/>
            <w:r>
              <w:rPr>
                <w:b/>
                <w:bCs/>
                <w:sz w:val="20"/>
                <w:szCs w:val="20"/>
              </w:rPr>
              <w:t>/rijk</w:t>
            </w:r>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29A9EA" w14:textId="77777777" w:rsidR="00313658" w:rsidRDefault="00000000">
            <w:r>
              <w:rPr>
                <w:sz w:val="20"/>
                <w:szCs w:val="20"/>
              </w:rPr>
              <w:t xml:space="preserve">Alle rijksregelgeving uit BWB (wetten, </w:t>
            </w:r>
            <w:proofErr w:type="spellStart"/>
            <w:r>
              <w:rPr>
                <w:sz w:val="20"/>
                <w:szCs w:val="20"/>
              </w:rPr>
              <w:t>AMvB’s</w:t>
            </w:r>
            <w:proofErr w:type="spellEnd"/>
            <w:r>
              <w:rPr>
                <w:sz w:val="20"/>
                <w:szCs w:val="20"/>
              </w:rPr>
              <w:t xml:space="preserve">, min. regelingen, </w:t>
            </w:r>
            <w:proofErr w:type="spellStart"/>
            <w:r>
              <w:rPr>
                <w:sz w:val="20"/>
                <w:szCs w:val="20"/>
              </w:rPr>
              <w:t>KB’s</w:t>
            </w:r>
            <w:proofErr w:type="spellEnd"/>
            <w:r>
              <w:rPr>
                <w:sz w:val="20"/>
                <w:szCs w:val="20"/>
              </w:rPr>
              <w:t>, verdragen, etc.)</w:t>
            </w:r>
          </w:p>
        </w:tc>
        <w:tc>
          <w:tcPr>
            <w:tcW w:w="2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686160" w14:textId="77777777" w:rsidR="00313658" w:rsidRDefault="00000000">
            <w:r>
              <w:rPr>
                <w:sz w:val="20"/>
                <w:szCs w:val="20"/>
              </w:rPr>
              <w:t>~5–15 GB (</w:t>
            </w:r>
            <w:proofErr w:type="spellStart"/>
            <w:r>
              <w:rPr>
                <w:sz w:val="20"/>
                <w:szCs w:val="20"/>
              </w:rPr>
              <w:t>Markdown</w:t>
            </w:r>
            <w:proofErr w:type="spellEnd"/>
            <w:r>
              <w:rPr>
                <w:sz w:val="20"/>
                <w:szCs w:val="20"/>
              </w:rPr>
              <w:t>)</w:t>
            </w:r>
          </w:p>
        </w:tc>
      </w:tr>
      <w:tr w:rsidR="00313658" w14:paraId="0A88650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23DAB" w14:textId="77777777" w:rsidR="00313658" w:rsidRDefault="00000000">
            <w:proofErr w:type="spellStart"/>
            <w:proofErr w:type="gramStart"/>
            <w:r>
              <w:rPr>
                <w:b/>
                <w:bCs/>
                <w:sz w:val="20"/>
                <w:szCs w:val="20"/>
              </w:rPr>
              <w:t>wetgit</w:t>
            </w:r>
            <w:proofErr w:type="spellEnd"/>
            <w:proofErr w:type="gramEnd"/>
            <w:r>
              <w:rPr>
                <w:b/>
                <w:bCs/>
                <w:sz w:val="20"/>
                <w:szCs w:val="20"/>
              </w:rPr>
              <w:t>/</w:t>
            </w:r>
            <w:proofErr w:type="spellStart"/>
            <w:r>
              <w:rPr>
                <w:b/>
                <w:bCs/>
                <w:sz w:val="20"/>
                <w:szCs w:val="20"/>
              </w:rPr>
              <w:t>cvdr</w:t>
            </w:r>
            <w:proofErr w:type="spellEnd"/>
            <w:r>
              <w:rPr>
                <w:b/>
                <w:bCs/>
                <w:sz w:val="20"/>
                <w:szCs w:val="20"/>
              </w:rPr>
              <w:t>-{</w:t>
            </w:r>
            <w:proofErr w:type="spellStart"/>
            <w:r>
              <w:rPr>
                <w:b/>
                <w:bCs/>
                <w:sz w:val="20"/>
                <w:szCs w:val="20"/>
              </w:rPr>
              <w:t>prov</w:t>
            </w:r>
            <w:proofErr w:type="spellEnd"/>
            <w:r>
              <w:rPr>
                <w:b/>
                <w:bCs/>
                <w:sz w:val="20"/>
                <w:szCs w:val="20"/>
              </w:rPr>
              <w:t>}</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4A249" w14:textId="77777777" w:rsidR="00313658" w:rsidRDefault="00000000">
            <w:r>
              <w:rPr>
                <w:sz w:val="20"/>
                <w:szCs w:val="20"/>
              </w:rPr>
              <w:t xml:space="preserve">Per provincie: alle gemeenten, waterschappen en de provincie zelf (12 </w:t>
            </w:r>
            <w:proofErr w:type="spellStart"/>
            <w:r>
              <w:rPr>
                <w:sz w:val="20"/>
                <w:szCs w:val="20"/>
              </w:rPr>
              <w:t>repo’s</w:t>
            </w:r>
            <w:proofErr w:type="spellEnd"/>
            <w:r>
              <w:rPr>
                <w:sz w:val="20"/>
                <w:szCs w:val="20"/>
              </w:rPr>
              <w:t>)</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2AA35" w14:textId="77777777" w:rsidR="00313658" w:rsidRDefault="00000000">
            <w:r>
              <w:rPr>
                <w:sz w:val="20"/>
                <w:szCs w:val="20"/>
              </w:rPr>
              <w:t xml:space="preserve">~1–5 GB per </w:t>
            </w:r>
            <w:proofErr w:type="spellStart"/>
            <w:r>
              <w:rPr>
                <w:sz w:val="20"/>
                <w:szCs w:val="20"/>
              </w:rPr>
              <w:t>repo</w:t>
            </w:r>
            <w:proofErr w:type="spellEnd"/>
          </w:p>
        </w:tc>
      </w:tr>
      <w:tr w:rsidR="00313658" w14:paraId="3F7210E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97C895" w14:textId="77777777" w:rsidR="00313658" w:rsidRDefault="00000000">
            <w:proofErr w:type="spellStart"/>
            <w:proofErr w:type="gramStart"/>
            <w:r>
              <w:rPr>
                <w:b/>
                <w:bCs/>
                <w:sz w:val="20"/>
                <w:szCs w:val="20"/>
              </w:rPr>
              <w:t>wetgit</w:t>
            </w:r>
            <w:proofErr w:type="spellEnd"/>
            <w:proofErr w:type="gramEnd"/>
            <w:r>
              <w:rPr>
                <w:b/>
                <w:bCs/>
                <w:sz w:val="20"/>
                <w:szCs w:val="20"/>
              </w:rPr>
              <w:t>/</w:t>
            </w:r>
            <w:proofErr w:type="spellStart"/>
            <w:r>
              <w:rPr>
                <w:b/>
                <w:bCs/>
                <w:sz w:val="20"/>
                <w:szCs w:val="20"/>
              </w:rPr>
              <w:t>eu</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F6C137" w14:textId="77777777" w:rsidR="00313658" w:rsidRDefault="00000000">
            <w:r>
              <w:rPr>
                <w:sz w:val="20"/>
                <w:szCs w:val="20"/>
              </w:rPr>
              <w:t>EU-richtlijnen en verordeningen vanuit EUR-Lex</w:t>
            </w:r>
          </w:p>
        </w:tc>
        <w:tc>
          <w:tcPr>
            <w:tcW w:w="2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5F2097" w14:textId="77777777" w:rsidR="00313658" w:rsidRDefault="00000000">
            <w:r>
              <w:rPr>
                <w:sz w:val="20"/>
                <w:szCs w:val="20"/>
              </w:rPr>
              <w:t>~2–8 GB</w:t>
            </w:r>
          </w:p>
        </w:tc>
      </w:tr>
    </w:tbl>
    <w:p w14:paraId="15FE6148" w14:textId="77777777" w:rsidR="00313658" w:rsidRDefault="00313658">
      <w:pPr>
        <w:spacing w:after="100"/>
      </w:pPr>
    </w:p>
    <w:p w14:paraId="5AE6BCF4" w14:textId="77777777" w:rsidR="00313658" w:rsidRDefault="00000000">
      <w:pPr>
        <w:spacing w:after="120" w:line="276" w:lineRule="auto"/>
      </w:pPr>
      <w:r>
        <w:rPr>
          <w:b/>
          <w:bCs/>
        </w:rPr>
        <w:t xml:space="preserve">Ontwerpkeuze: </w:t>
      </w:r>
      <w:r>
        <w:t xml:space="preserve">Rijksregelgeving blijft bewust in één </w:t>
      </w:r>
      <w:proofErr w:type="spellStart"/>
      <w:r>
        <w:t>repo</w:t>
      </w:r>
      <w:proofErr w:type="spellEnd"/>
      <w:r>
        <w:t xml:space="preserve">. De onderlinge verwijzingen tussen wetten, </w:t>
      </w:r>
      <w:proofErr w:type="spellStart"/>
      <w:r>
        <w:t>AMvB’s</w:t>
      </w:r>
      <w:proofErr w:type="spellEnd"/>
      <w:r>
        <w:t xml:space="preserve"> en ministeriële regelingen zijn zo sterk dat ze bij elkaar horen. De mappenstructuur binnen de </w:t>
      </w:r>
      <w:proofErr w:type="spellStart"/>
      <w:r>
        <w:t>repo</w:t>
      </w:r>
      <w:proofErr w:type="spellEnd"/>
      <w:r>
        <w:t xml:space="preserve"> scheidt per </w:t>
      </w:r>
      <w:proofErr w:type="spellStart"/>
      <w:r>
        <w:t>regelingtype</w:t>
      </w:r>
      <w:proofErr w:type="spellEnd"/>
      <w:r>
        <w:t>. CVDR wordt per provincie gesplitst omdat dit beheersbare eenheden geeft (~30 gemeenten per provincie) en de meeste juridische interesse provinciaal of lokaal is.</w:t>
      </w:r>
    </w:p>
    <w:p w14:paraId="60EBC683" w14:textId="77777777" w:rsidR="00313658" w:rsidRDefault="00000000">
      <w:pPr>
        <w:pStyle w:val="Kop2"/>
      </w:pPr>
      <w:bookmarkStart w:id="13" w:name="_Toc225618601"/>
      <w:r>
        <w:t>Mappenstructuur (</w:t>
      </w:r>
      <w:proofErr w:type="spellStart"/>
      <w:r>
        <w:t>wetgit</w:t>
      </w:r>
      <w:proofErr w:type="spellEnd"/>
      <w:r>
        <w:t>/rijk)</w:t>
      </w:r>
      <w:bookmarkEnd w:id="13"/>
    </w:p>
    <w:p w14:paraId="502B82AE" w14:textId="77777777" w:rsidR="00313658" w:rsidRDefault="00000000">
      <w:pPr>
        <w:shd w:val="clear" w:color="auto" w:fill="F2F2F2"/>
        <w:spacing w:after="120"/>
        <w:ind w:left="360" w:right="360"/>
      </w:pPr>
      <w:proofErr w:type="spellStart"/>
      <w:proofErr w:type="gramStart"/>
      <w:r>
        <w:rPr>
          <w:rFonts w:ascii="Courier New" w:eastAsia="Courier New" w:hAnsi="Courier New" w:cs="Courier New"/>
          <w:sz w:val="18"/>
          <w:szCs w:val="18"/>
        </w:rPr>
        <w:t>wetgit</w:t>
      </w:r>
      <w:proofErr w:type="spellEnd"/>
      <w:proofErr w:type="gramEnd"/>
      <w:r>
        <w:rPr>
          <w:rFonts w:ascii="Courier New" w:eastAsia="Courier New" w:hAnsi="Courier New" w:cs="Courier New"/>
          <w:sz w:val="18"/>
          <w:szCs w:val="18"/>
        </w:rPr>
        <w:t>/rijk/</w:t>
      </w:r>
    </w:p>
    <w:p w14:paraId="3041270D" w14:textId="77777777" w:rsidR="00313658" w:rsidRDefault="00000000">
      <w:pPr>
        <w:shd w:val="clear" w:color="auto" w:fill="F2F2F2"/>
        <w:spacing w:after="120"/>
        <w:ind w:left="360" w:right="360"/>
      </w:pPr>
      <w:r>
        <w:rPr>
          <w:rFonts w:ascii="Courier New" w:eastAsia="Courier New" w:hAnsi="Courier New" w:cs="Courier New"/>
          <w:sz w:val="18"/>
          <w:szCs w:val="18"/>
        </w:rPr>
        <w:t>├── wet/                          # Formele wetten</w:t>
      </w:r>
    </w:p>
    <w:p w14:paraId="4E83EF65" w14:textId="77777777" w:rsidR="00313658" w:rsidRDefault="00000000">
      <w:pPr>
        <w:shd w:val="clear" w:color="auto" w:fill="F2F2F2"/>
        <w:spacing w:after="120"/>
        <w:ind w:left="360" w:right="360"/>
      </w:pPr>
      <w:r>
        <w:rPr>
          <w:rFonts w:ascii="Courier New" w:eastAsia="Courier New" w:hAnsi="Courier New" w:cs="Courier New"/>
          <w:sz w:val="18"/>
          <w:szCs w:val="18"/>
        </w:rPr>
        <w:t>│   ├── burgerlijk-wetboek/</w:t>
      </w:r>
    </w:p>
    <w:p w14:paraId="3683CF15" w14:textId="77777777" w:rsidR="00313658" w:rsidRDefault="00000000">
      <w:pPr>
        <w:shd w:val="clear" w:color="auto" w:fill="F2F2F2"/>
        <w:spacing w:after="120"/>
        <w:ind w:left="360" w:right="360"/>
      </w:pPr>
      <w:r>
        <w:rPr>
          <w:rFonts w:ascii="Courier New" w:eastAsia="Courier New" w:hAnsi="Courier New" w:cs="Courier New"/>
          <w:sz w:val="18"/>
          <w:szCs w:val="18"/>
        </w:rPr>
        <w:t>│   │   ├── BWBR0002656/          # BWB-ID als unieke map</w:t>
      </w:r>
    </w:p>
    <w:p w14:paraId="79AC26DA" w14:textId="77777777" w:rsidR="00313658" w:rsidRDefault="00000000">
      <w:pPr>
        <w:shd w:val="clear" w:color="auto" w:fill="F2F2F2"/>
        <w:spacing w:after="120"/>
        <w:ind w:left="360" w:right="360"/>
      </w:pPr>
      <w:r>
        <w:rPr>
          <w:rFonts w:ascii="Courier New" w:eastAsia="Courier New" w:hAnsi="Courier New" w:cs="Courier New"/>
          <w:sz w:val="18"/>
          <w:szCs w:val="18"/>
        </w:rPr>
        <w:t>│   │   │   └── README.md             # De wettekst</w:t>
      </w:r>
    </w:p>
    <w:p w14:paraId="5C5B6B4F" w14:textId="77777777" w:rsidR="00313658" w:rsidRDefault="00000000">
      <w:pPr>
        <w:shd w:val="clear" w:color="auto" w:fill="F2F2F2"/>
        <w:spacing w:after="120"/>
        <w:ind w:left="360" w:right="360"/>
      </w:pPr>
      <w:r>
        <w:rPr>
          <w:rFonts w:ascii="Courier New" w:eastAsia="Courier New" w:hAnsi="Courier New" w:cs="Courier New"/>
          <w:sz w:val="18"/>
          <w:szCs w:val="18"/>
        </w:rPr>
        <w:t>│   ├── telecommunicatiewet/</w:t>
      </w:r>
    </w:p>
    <w:p w14:paraId="3A30A81E" w14:textId="77777777" w:rsidR="00313658" w:rsidRDefault="00000000">
      <w:pPr>
        <w:shd w:val="clear" w:color="auto" w:fill="F2F2F2"/>
        <w:spacing w:after="120"/>
        <w:ind w:left="360" w:right="360"/>
      </w:pPr>
      <w:r>
        <w:rPr>
          <w:rFonts w:ascii="Courier New" w:eastAsia="Courier New" w:hAnsi="Courier New" w:cs="Courier New"/>
          <w:sz w:val="18"/>
          <w:szCs w:val="18"/>
        </w:rPr>
        <w:t>│   └── ...</w:t>
      </w:r>
    </w:p>
    <w:p w14:paraId="77AE4862"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amvb</w:t>
      </w:r>
      <w:proofErr w:type="spellEnd"/>
      <w:r>
        <w:rPr>
          <w:rFonts w:ascii="Courier New" w:eastAsia="Courier New" w:hAnsi="Courier New" w:cs="Courier New"/>
          <w:sz w:val="18"/>
          <w:szCs w:val="18"/>
        </w:rPr>
        <w:t>/                         # Algemene Maatregelen van Bestuur</w:t>
      </w:r>
    </w:p>
    <w:p w14:paraId="741BCE5C" w14:textId="77777777" w:rsidR="00313658" w:rsidRDefault="00000000">
      <w:pPr>
        <w:shd w:val="clear" w:color="auto" w:fill="F2F2F2"/>
        <w:spacing w:after="120"/>
        <w:ind w:left="360" w:right="360"/>
      </w:pPr>
      <w:r>
        <w:rPr>
          <w:rFonts w:ascii="Courier New" w:eastAsia="Courier New" w:hAnsi="Courier New" w:cs="Courier New"/>
          <w:sz w:val="18"/>
          <w:szCs w:val="18"/>
        </w:rPr>
        <w:t>├── ministeriele-regeling/</w:t>
      </w:r>
    </w:p>
    <w:p w14:paraId="69C89BE0"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kb</w:t>
      </w:r>
      <w:proofErr w:type="spellEnd"/>
      <w:r>
        <w:rPr>
          <w:rFonts w:ascii="Courier New" w:eastAsia="Courier New" w:hAnsi="Courier New" w:cs="Courier New"/>
          <w:sz w:val="18"/>
          <w:szCs w:val="18"/>
        </w:rPr>
        <w:t>/                           # Koninklijke Besluiten</w:t>
      </w:r>
    </w:p>
    <w:p w14:paraId="5010D556" w14:textId="77777777" w:rsidR="00313658" w:rsidRDefault="00000000">
      <w:pPr>
        <w:shd w:val="clear" w:color="auto" w:fill="F2F2F2"/>
        <w:spacing w:after="120"/>
        <w:ind w:left="360" w:right="360"/>
      </w:pPr>
      <w:r>
        <w:rPr>
          <w:rFonts w:ascii="Courier New" w:eastAsia="Courier New" w:hAnsi="Courier New" w:cs="Courier New"/>
          <w:sz w:val="18"/>
          <w:szCs w:val="18"/>
        </w:rPr>
        <w:t>├── rijkswet/</w:t>
      </w:r>
    </w:p>
    <w:p w14:paraId="30D532D6" w14:textId="77777777" w:rsidR="00313658" w:rsidRDefault="00000000">
      <w:pPr>
        <w:shd w:val="clear" w:color="auto" w:fill="F2F2F2"/>
        <w:spacing w:after="120"/>
        <w:ind w:left="360" w:right="360"/>
      </w:pPr>
      <w:r>
        <w:rPr>
          <w:rFonts w:ascii="Courier New" w:eastAsia="Courier New" w:hAnsi="Courier New" w:cs="Courier New"/>
          <w:sz w:val="18"/>
          <w:szCs w:val="18"/>
        </w:rPr>
        <w:t>├── verdrag/</w:t>
      </w:r>
    </w:p>
    <w:p w14:paraId="7E0C1979" w14:textId="77777777" w:rsidR="00313658" w:rsidRDefault="00000000">
      <w:pPr>
        <w:shd w:val="clear" w:color="auto" w:fill="F2F2F2"/>
        <w:spacing w:after="120"/>
        <w:ind w:left="360" w:right="360"/>
      </w:pPr>
      <w:r>
        <w:rPr>
          <w:rFonts w:ascii="Courier New" w:eastAsia="Courier New" w:hAnsi="Courier New" w:cs="Courier New"/>
          <w:sz w:val="18"/>
          <w:szCs w:val="18"/>
        </w:rPr>
        <w:t>├── beleidsregel/</w:t>
      </w:r>
    </w:p>
    <w:p w14:paraId="313A4014" w14:textId="77777777" w:rsidR="00313658" w:rsidRDefault="00000000">
      <w:pPr>
        <w:shd w:val="clear" w:color="auto" w:fill="F2F2F2"/>
        <w:spacing w:after="120"/>
        <w:ind w:left="360" w:right="360"/>
      </w:pPr>
      <w:r>
        <w:rPr>
          <w:rFonts w:ascii="Courier New" w:eastAsia="Courier New" w:hAnsi="Courier New" w:cs="Courier New"/>
          <w:sz w:val="18"/>
          <w:szCs w:val="18"/>
        </w:rPr>
        <w:t>├── circulaire/</w:t>
      </w:r>
    </w:p>
    <w:p w14:paraId="22B9022E"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zbo</w:t>
      </w:r>
      <w:proofErr w:type="spellEnd"/>
      <w:r>
        <w:rPr>
          <w:rFonts w:ascii="Courier New" w:eastAsia="Courier New" w:hAnsi="Courier New" w:cs="Courier New"/>
          <w:sz w:val="18"/>
          <w:szCs w:val="18"/>
        </w:rPr>
        <w:t>/                          # Zelfstandige Bestuursorganen</w:t>
      </w:r>
    </w:p>
    <w:p w14:paraId="2E955A0E"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w:t>
      </w:r>
      <w:proofErr w:type="spellStart"/>
      <w:proofErr w:type="gramStart"/>
      <w:r>
        <w:rPr>
          <w:rFonts w:ascii="Courier New" w:eastAsia="Courier New" w:hAnsi="Courier New" w:cs="Courier New"/>
          <w:sz w:val="18"/>
          <w:szCs w:val="18"/>
        </w:rPr>
        <w:t>index.json</w:t>
      </w:r>
      <w:proofErr w:type="spellEnd"/>
      <w:proofErr w:type="gramEnd"/>
      <w:r>
        <w:rPr>
          <w:rFonts w:ascii="Courier New" w:eastAsia="Courier New" w:hAnsi="Courier New" w:cs="Courier New"/>
          <w:sz w:val="18"/>
          <w:szCs w:val="18"/>
        </w:rPr>
        <w:t xml:space="preserve">                    # Metadata-index</w:t>
      </w:r>
    </w:p>
    <w:p w14:paraId="32AC9F88" w14:textId="77777777" w:rsidR="00313658" w:rsidRDefault="00000000">
      <w:pPr>
        <w:pStyle w:val="Kop2"/>
      </w:pPr>
      <w:bookmarkStart w:id="14" w:name="_Toc225618602"/>
      <w:r>
        <w:t>Bestandsformaat</w:t>
      </w:r>
      <w:bookmarkEnd w:id="14"/>
    </w:p>
    <w:p w14:paraId="2370F315" w14:textId="77777777" w:rsidR="00313658" w:rsidRDefault="00000000">
      <w:pPr>
        <w:spacing w:after="120" w:line="276" w:lineRule="auto"/>
      </w:pPr>
      <w:r>
        <w:lastRenderedPageBreak/>
        <w:t xml:space="preserve">Elk bestand is een </w:t>
      </w:r>
      <w:proofErr w:type="spellStart"/>
      <w:r>
        <w:t>Markdown</w:t>
      </w:r>
      <w:proofErr w:type="spellEnd"/>
      <w:r>
        <w:t>-bestand met YAML frontmatter. Het formaat is bewust simpel gehouden om de drempel voor hergebruik zo laag mogelijk te maken:</w:t>
      </w:r>
    </w:p>
    <w:p w14:paraId="3F2A3BD4" w14:textId="77777777" w:rsidR="00313658" w:rsidRDefault="00000000">
      <w:pPr>
        <w:shd w:val="clear" w:color="auto" w:fill="F2F2F2"/>
        <w:spacing w:after="120"/>
        <w:ind w:left="360" w:right="360"/>
      </w:pPr>
      <w:r>
        <w:rPr>
          <w:rFonts w:ascii="Courier New" w:eastAsia="Courier New" w:hAnsi="Courier New" w:cs="Courier New"/>
          <w:sz w:val="18"/>
          <w:szCs w:val="18"/>
        </w:rPr>
        <w:t>---</w:t>
      </w:r>
    </w:p>
    <w:p w14:paraId="52460DA1" w14:textId="77777777" w:rsidR="00313658" w:rsidRDefault="00000000">
      <w:pPr>
        <w:shd w:val="clear" w:color="auto" w:fill="F2F2F2"/>
        <w:spacing w:after="120"/>
        <w:ind w:left="360" w:right="360"/>
      </w:pPr>
      <w:proofErr w:type="gramStart"/>
      <w:r>
        <w:rPr>
          <w:rFonts w:ascii="Courier New" w:eastAsia="Courier New" w:hAnsi="Courier New" w:cs="Courier New"/>
          <w:sz w:val="18"/>
          <w:szCs w:val="18"/>
        </w:rPr>
        <w:t>titel</w:t>
      </w:r>
      <w:proofErr w:type="gramEnd"/>
      <w:r>
        <w:rPr>
          <w:rFonts w:ascii="Courier New" w:eastAsia="Courier New" w:hAnsi="Courier New" w:cs="Courier New"/>
          <w:sz w:val="18"/>
          <w:szCs w:val="18"/>
        </w:rPr>
        <w:t>: "Telecommunicatiewet"</w:t>
      </w:r>
    </w:p>
    <w:p w14:paraId="6485BC9E" w14:textId="77777777" w:rsidR="00313658" w:rsidRDefault="00000000">
      <w:pPr>
        <w:shd w:val="clear" w:color="auto" w:fill="F2F2F2"/>
        <w:spacing w:after="120"/>
        <w:ind w:left="360" w:right="360"/>
      </w:pPr>
      <w:proofErr w:type="gramStart"/>
      <w:r>
        <w:rPr>
          <w:rFonts w:ascii="Courier New" w:eastAsia="Courier New" w:hAnsi="Courier New" w:cs="Courier New"/>
          <w:sz w:val="18"/>
          <w:szCs w:val="18"/>
        </w:rPr>
        <w:t>citeertitel</w:t>
      </w:r>
      <w:proofErr w:type="gramEnd"/>
      <w:r>
        <w:rPr>
          <w:rFonts w:ascii="Courier New" w:eastAsia="Courier New" w:hAnsi="Courier New" w:cs="Courier New"/>
          <w:sz w:val="18"/>
          <w:szCs w:val="18"/>
        </w:rPr>
        <w:t>: "Telecommunicatiewet"</w:t>
      </w:r>
    </w:p>
    <w:p w14:paraId="79A1DF26" w14:textId="77777777" w:rsidR="00313658" w:rsidRDefault="00000000">
      <w:pPr>
        <w:shd w:val="clear" w:color="auto" w:fill="F2F2F2"/>
        <w:spacing w:after="120"/>
        <w:ind w:left="360" w:right="360"/>
      </w:pPr>
      <w:proofErr w:type="spellStart"/>
      <w:proofErr w:type="gramStart"/>
      <w:r>
        <w:rPr>
          <w:rFonts w:ascii="Courier New" w:eastAsia="Courier New" w:hAnsi="Courier New" w:cs="Courier New"/>
          <w:sz w:val="18"/>
          <w:szCs w:val="18"/>
        </w:rPr>
        <w:t>bwb</w:t>
      </w:r>
      <w:proofErr w:type="gramEnd"/>
      <w:r>
        <w:rPr>
          <w:rFonts w:ascii="Courier New" w:eastAsia="Courier New" w:hAnsi="Courier New" w:cs="Courier New"/>
          <w:sz w:val="18"/>
          <w:szCs w:val="18"/>
        </w:rPr>
        <w:t>_id</w:t>
      </w:r>
      <w:proofErr w:type="spellEnd"/>
      <w:r>
        <w:rPr>
          <w:rFonts w:ascii="Courier New" w:eastAsia="Courier New" w:hAnsi="Courier New" w:cs="Courier New"/>
          <w:sz w:val="18"/>
          <w:szCs w:val="18"/>
        </w:rPr>
        <w:t>: "BWBR0009950"</w:t>
      </w:r>
    </w:p>
    <w:p w14:paraId="51FAA845" w14:textId="77777777" w:rsidR="00313658" w:rsidRDefault="00000000">
      <w:pPr>
        <w:shd w:val="clear" w:color="auto" w:fill="F2F2F2"/>
        <w:spacing w:after="120"/>
        <w:ind w:left="360" w:right="360"/>
      </w:pPr>
      <w:proofErr w:type="gramStart"/>
      <w:r>
        <w:rPr>
          <w:rFonts w:ascii="Courier New" w:eastAsia="Courier New" w:hAnsi="Courier New" w:cs="Courier New"/>
          <w:sz w:val="18"/>
          <w:szCs w:val="18"/>
        </w:rPr>
        <w:t>type</w:t>
      </w:r>
      <w:proofErr w:type="gramEnd"/>
      <w:r>
        <w:rPr>
          <w:rFonts w:ascii="Courier New" w:eastAsia="Courier New" w:hAnsi="Courier New" w:cs="Courier New"/>
          <w:sz w:val="18"/>
          <w:szCs w:val="18"/>
        </w:rPr>
        <w:t>: "wet"</w:t>
      </w:r>
    </w:p>
    <w:p w14:paraId="18163576" w14:textId="77777777" w:rsidR="00313658" w:rsidRDefault="00000000">
      <w:pPr>
        <w:shd w:val="clear" w:color="auto" w:fill="F2F2F2"/>
        <w:spacing w:after="120"/>
        <w:ind w:left="360" w:right="360"/>
      </w:pPr>
      <w:proofErr w:type="spellStart"/>
      <w:proofErr w:type="gramStart"/>
      <w:r>
        <w:rPr>
          <w:rFonts w:ascii="Courier New" w:eastAsia="Courier New" w:hAnsi="Courier New" w:cs="Courier New"/>
          <w:sz w:val="18"/>
          <w:szCs w:val="18"/>
        </w:rPr>
        <w:t>datum</w:t>
      </w:r>
      <w:proofErr w:type="gramEnd"/>
      <w:r>
        <w:rPr>
          <w:rFonts w:ascii="Courier New" w:eastAsia="Courier New" w:hAnsi="Courier New" w:cs="Courier New"/>
          <w:sz w:val="18"/>
          <w:szCs w:val="18"/>
        </w:rPr>
        <w:t>_inwerkingtreding</w:t>
      </w:r>
      <w:proofErr w:type="spellEnd"/>
      <w:r>
        <w:rPr>
          <w:rFonts w:ascii="Courier New" w:eastAsia="Courier New" w:hAnsi="Courier New" w:cs="Courier New"/>
          <w:sz w:val="18"/>
          <w:szCs w:val="18"/>
        </w:rPr>
        <w:t>: "1998-12-15"</w:t>
      </w:r>
    </w:p>
    <w:p w14:paraId="270DB3E7" w14:textId="77777777" w:rsidR="00313658" w:rsidRDefault="00000000">
      <w:pPr>
        <w:shd w:val="clear" w:color="auto" w:fill="F2F2F2"/>
        <w:spacing w:after="120"/>
        <w:ind w:left="360" w:right="360"/>
      </w:pPr>
      <w:proofErr w:type="spellStart"/>
      <w:proofErr w:type="gramStart"/>
      <w:r>
        <w:rPr>
          <w:rFonts w:ascii="Courier New" w:eastAsia="Courier New" w:hAnsi="Courier New" w:cs="Courier New"/>
          <w:sz w:val="18"/>
          <w:szCs w:val="18"/>
        </w:rPr>
        <w:t>datum</w:t>
      </w:r>
      <w:proofErr w:type="gramEnd"/>
      <w:r>
        <w:rPr>
          <w:rFonts w:ascii="Courier New" w:eastAsia="Courier New" w:hAnsi="Courier New" w:cs="Courier New"/>
          <w:sz w:val="18"/>
          <w:szCs w:val="18"/>
        </w:rPr>
        <w:t>_laatste_wijziging</w:t>
      </w:r>
      <w:proofErr w:type="spellEnd"/>
      <w:r>
        <w:rPr>
          <w:rFonts w:ascii="Courier New" w:eastAsia="Courier New" w:hAnsi="Courier New" w:cs="Courier New"/>
          <w:sz w:val="18"/>
          <w:szCs w:val="18"/>
        </w:rPr>
        <w:t>: "2025-11-01"</w:t>
      </w:r>
    </w:p>
    <w:p w14:paraId="53BB7C0F" w14:textId="77777777" w:rsidR="00313658" w:rsidRDefault="00000000">
      <w:pPr>
        <w:shd w:val="clear" w:color="auto" w:fill="F2F2F2"/>
        <w:spacing w:after="120"/>
        <w:ind w:left="360" w:right="360"/>
      </w:pPr>
      <w:proofErr w:type="gramStart"/>
      <w:r>
        <w:rPr>
          <w:rFonts w:ascii="Courier New" w:eastAsia="Courier New" w:hAnsi="Courier New" w:cs="Courier New"/>
          <w:sz w:val="18"/>
          <w:szCs w:val="18"/>
        </w:rPr>
        <w:t>status</w:t>
      </w:r>
      <w:proofErr w:type="gramEnd"/>
      <w:r>
        <w:rPr>
          <w:rFonts w:ascii="Courier New" w:eastAsia="Courier New" w:hAnsi="Courier New" w:cs="Courier New"/>
          <w:sz w:val="18"/>
          <w:szCs w:val="18"/>
        </w:rPr>
        <w:t>: "geldend"</w:t>
      </w:r>
    </w:p>
    <w:p w14:paraId="5A932ECE" w14:textId="77777777" w:rsidR="00313658" w:rsidRDefault="00000000">
      <w:pPr>
        <w:shd w:val="clear" w:color="auto" w:fill="F2F2F2"/>
        <w:spacing w:after="120"/>
        <w:ind w:left="360" w:right="360"/>
      </w:pPr>
      <w:proofErr w:type="gramStart"/>
      <w:r>
        <w:rPr>
          <w:rFonts w:ascii="Courier New" w:eastAsia="Courier New" w:hAnsi="Courier New" w:cs="Courier New"/>
          <w:sz w:val="18"/>
          <w:szCs w:val="18"/>
        </w:rPr>
        <w:t>ministerie</w:t>
      </w:r>
      <w:proofErr w:type="gramEnd"/>
      <w:r>
        <w:rPr>
          <w:rFonts w:ascii="Courier New" w:eastAsia="Courier New" w:hAnsi="Courier New" w:cs="Courier New"/>
          <w:sz w:val="18"/>
          <w:szCs w:val="18"/>
        </w:rPr>
        <w:t>: "Economische Zaken en Klimaat"</w:t>
      </w:r>
    </w:p>
    <w:p w14:paraId="5B776921" w14:textId="77777777" w:rsidR="00313658" w:rsidRDefault="00000000">
      <w:pPr>
        <w:shd w:val="clear" w:color="auto" w:fill="F2F2F2"/>
        <w:spacing w:after="120"/>
        <w:ind w:left="360" w:right="360"/>
      </w:pPr>
      <w:proofErr w:type="gramStart"/>
      <w:r>
        <w:rPr>
          <w:rFonts w:ascii="Courier New" w:eastAsia="Courier New" w:hAnsi="Courier New" w:cs="Courier New"/>
          <w:sz w:val="18"/>
          <w:szCs w:val="18"/>
        </w:rPr>
        <w:t>bron</w:t>
      </w:r>
      <w:proofErr w:type="gramEnd"/>
      <w:r>
        <w:rPr>
          <w:rFonts w:ascii="Courier New" w:eastAsia="Courier New" w:hAnsi="Courier New" w:cs="Courier New"/>
          <w:sz w:val="18"/>
          <w:szCs w:val="18"/>
        </w:rPr>
        <w:t>: "</w:t>
      </w:r>
      <w:proofErr w:type="spellStart"/>
      <w:r>
        <w:rPr>
          <w:rFonts w:ascii="Courier New" w:eastAsia="Courier New" w:hAnsi="Courier New" w:cs="Courier New"/>
          <w:sz w:val="18"/>
          <w:szCs w:val="18"/>
        </w:rPr>
        <w:t>https</w:t>
      </w:r>
      <w:proofErr w:type="spellEnd"/>
      <w:r>
        <w:rPr>
          <w:rFonts w:ascii="Courier New" w:eastAsia="Courier New" w:hAnsi="Courier New" w:cs="Courier New"/>
          <w:sz w:val="18"/>
          <w:szCs w:val="18"/>
        </w:rPr>
        <w:t>://wetten.overheid.nl/BWBR0009950"</w:t>
      </w:r>
    </w:p>
    <w:p w14:paraId="0F08FE18" w14:textId="77777777" w:rsidR="00313658" w:rsidRDefault="00000000">
      <w:pPr>
        <w:shd w:val="clear" w:color="auto" w:fill="F2F2F2"/>
        <w:spacing w:after="120"/>
        <w:ind w:left="360" w:right="360"/>
      </w:pPr>
      <w:proofErr w:type="spellStart"/>
      <w:proofErr w:type="gramStart"/>
      <w:r>
        <w:rPr>
          <w:rFonts w:ascii="Courier New" w:eastAsia="Courier New" w:hAnsi="Courier New" w:cs="Courier New"/>
          <w:sz w:val="18"/>
          <w:szCs w:val="18"/>
        </w:rPr>
        <w:t>eu</w:t>
      </w:r>
      <w:proofErr w:type="gramEnd"/>
      <w:r>
        <w:rPr>
          <w:rFonts w:ascii="Courier New" w:eastAsia="Courier New" w:hAnsi="Courier New" w:cs="Courier New"/>
          <w:sz w:val="18"/>
          <w:szCs w:val="18"/>
        </w:rPr>
        <w:t>_implementatie</w:t>
      </w:r>
      <w:proofErr w:type="spellEnd"/>
      <w:r>
        <w:rPr>
          <w:rFonts w:ascii="Courier New" w:eastAsia="Courier New" w:hAnsi="Courier New" w:cs="Courier New"/>
          <w:sz w:val="18"/>
          <w:szCs w:val="18"/>
        </w:rPr>
        <w:t>:</w:t>
      </w:r>
    </w:p>
    <w:p w14:paraId="67088FCB"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 richtlijn: "2018/1972"</w:t>
      </w:r>
    </w:p>
    <w:p w14:paraId="4E815DF9"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w:t>
      </w:r>
      <w:proofErr w:type="gramStart"/>
      <w:r>
        <w:rPr>
          <w:rFonts w:ascii="Courier New" w:eastAsia="Courier New" w:hAnsi="Courier New" w:cs="Courier New"/>
          <w:sz w:val="18"/>
          <w:szCs w:val="18"/>
        </w:rPr>
        <w:t>titel</w:t>
      </w:r>
      <w:proofErr w:type="gramEnd"/>
      <w:r>
        <w:rPr>
          <w:rFonts w:ascii="Courier New" w:eastAsia="Courier New" w:hAnsi="Courier New" w:cs="Courier New"/>
          <w:sz w:val="18"/>
          <w:szCs w:val="18"/>
        </w:rPr>
        <w:t>: "Europees wetboek voor elektronische communicatie"</w:t>
      </w:r>
    </w:p>
    <w:p w14:paraId="53FF03A1" w14:textId="77777777" w:rsidR="00313658" w:rsidRPr="0014201F" w:rsidRDefault="00000000">
      <w:pPr>
        <w:shd w:val="clear" w:color="auto" w:fill="F2F2F2"/>
        <w:spacing w:after="120"/>
        <w:ind w:left="360" w:right="360"/>
        <w:rPr>
          <w:lang w:val="en-US"/>
        </w:rPr>
      </w:pPr>
      <w:r>
        <w:rPr>
          <w:rFonts w:ascii="Courier New" w:eastAsia="Courier New" w:hAnsi="Courier New" w:cs="Courier New"/>
          <w:sz w:val="18"/>
          <w:szCs w:val="18"/>
        </w:rPr>
        <w:t xml:space="preserve">    </w:t>
      </w:r>
      <w:proofErr w:type="spellStart"/>
      <w:r w:rsidRPr="0014201F">
        <w:rPr>
          <w:rFonts w:ascii="Courier New" w:eastAsia="Courier New" w:hAnsi="Courier New" w:cs="Courier New"/>
          <w:sz w:val="18"/>
          <w:szCs w:val="18"/>
          <w:lang w:val="en-US"/>
        </w:rPr>
        <w:t>eurlex</w:t>
      </w:r>
      <w:proofErr w:type="spellEnd"/>
      <w:r w:rsidRPr="0014201F">
        <w:rPr>
          <w:rFonts w:ascii="Courier New" w:eastAsia="Courier New" w:hAnsi="Courier New" w:cs="Courier New"/>
          <w:sz w:val="18"/>
          <w:szCs w:val="18"/>
          <w:lang w:val="en-US"/>
        </w:rPr>
        <w:t>: "https://eur-lex.europa.eu/</w:t>
      </w:r>
      <w:proofErr w:type="spellStart"/>
      <w:r w:rsidRPr="0014201F">
        <w:rPr>
          <w:rFonts w:ascii="Courier New" w:eastAsia="Courier New" w:hAnsi="Courier New" w:cs="Courier New"/>
          <w:sz w:val="18"/>
          <w:szCs w:val="18"/>
          <w:lang w:val="en-US"/>
        </w:rPr>
        <w:t>eli</w:t>
      </w:r>
      <w:proofErr w:type="spellEnd"/>
      <w:r w:rsidRPr="0014201F">
        <w:rPr>
          <w:rFonts w:ascii="Courier New" w:eastAsia="Courier New" w:hAnsi="Courier New" w:cs="Courier New"/>
          <w:sz w:val="18"/>
          <w:szCs w:val="18"/>
          <w:lang w:val="en-US"/>
        </w:rPr>
        <w:t>/</w:t>
      </w:r>
      <w:proofErr w:type="spellStart"/>
      <w:r w:rsidRPr="0014201F">
        <w:rPr>
          <w:rFonts w:ascii="Courier New" w:eastAsia="Courier New" w:hAnsi="Courier New" w:cs="Courier New"/>
          <w:sz w:val="18"/>
          <w:szCs w:val="18"/>
          <w:lang w:val="en-US"/>
        </w:rPr>
        <w:t>dir</w:t>
      </w:r>
      <w:proofErr w:type="spellEnd"/>
      <w:r w:rsidRPr="0014201F">
        <w:rPr>
          <w:rFonts w:ascii="Courier New" w:eastAsia="Courier New" w:hAnsi="Courier New" w:cs="Courier New"/>
          <w:sz w:val="18"/>
          <w:szCs w:val="18"/>
          <w:lang w:val="en-US"/>
        </w:rPr>
        <w:t>/2018/1972"</w:t>
      </w:r>
    </w:p>
    <w:p w14:paraId="793B2016" w14:textId="77777777" w:rsidR="00313658" w:rsidRDefault="00000000">
      <w:pPr>
        <w:shd w:val="clear" w:color="auto" w:fill="F2F2F2"/>
        <w:spacing w:after="120"/>
        <w:ind w:left="360" w:right="360"/>
      </w:pPr>
      <w:r>
        <w:rPr>
          <w:rFonts w:ascii="Courier New" w:eastAsia="Courier New" w:hAnsi="Courier New" w:cs="Courier New"/>
          <w:sz w:val="18"/>
          <w:szCs w:val="18"/>
        </w:rPr>
        <w:t>---</w:t>
      </w:r>
    </w:p>
    <w:p w14:paraId="6C4ADBB5" w14:textId="77777777" w:rsidR="00313658" w:rsidRDefault="00313658">
      <w:pPr>
        <w:shd w:val="clear" w:color="auto" w:fill="F2F2F2"/>
        <w:spacing w:after="120"/>
        <w:ind w:left="360" w:right="360"/>
      </w:pPr>
    </w:p>
    <w:p w14:paraId="0EDBA85E" w14:textId="77777777" w:rsidR="00313658" w:rsidRDefault="00000000">
      <w:pPr>
        <w:shd w:val="clear" w:color="auto" w:fill="F2F2F2"/>
        <w:spacing w:after="120"/>
        <w:ind w:left="360" w:right="360"/>
      </w:pPr>
      <w:r>
        <w:rPr>
          <w:rFonts w:ascii="Courier New" w:eastAsia="Courier New" w:hAnsi="Courier New" w:cs="Courier New"/>
          <w:sz w:val="18"/>
          <w:szCs w:val="18"/>
        </w:rPr>
        <w:t># Telecommunicatiewet</w:t>
      </w:r>
    </w:p>
    <w:p w14:paraId="1BD6CA22" w14:textId="77777777" w:rsidR="00313658" w:rsidRDefault="00313658">
      <w:pPr>
        <w:shd w:val="clear" w:color="auto" w:fill="F2F2F2"/>
        <w:spacing w:after="120"/>
        <w:ind w:left="360" w:right="360"/>
      </w:pPr>
    </w:p>
    <w:p w14:paraId="1A1545BB" w14:textId="77777777" w:rsidR="00313658" w:rsidRDefault="00000000">
      <w:pPr>
        <w:shd w:val="clear" w:color="auto" w:fill="F2F2F2"/>
        <w:spacing w:after="120"/>
        <w:ind w:left="360" w:right="360"/>
      </w:pPr>
      <w:r>
        <w:rPr>
          <w:rFonts w:ascii="Courier New" w:eastAsia="Courier New" w:hAnsi="Courier New" w:cs="Courier New"/>
          <w:sz w:val="18"/>
          <w:szCs w:val="18"/>
        </w:rPr>
        <w:t>## Hoofdstuk 1. Algemene bepalingen</w:t>
      </w:r>
    </w:p>
    <w:p w14:paraId="3D20E66F" w14:textId="77777777" w:rsidR="00313658" w:rsidRDefault="00313658">
      <w:pPr>
        <w:shd w:val="clear" w:color="auto" w:fill="F2F2F2"/>
        <w:spacing w:after="120"/>
        <w:ind w:left="360" w:right="360"/>
      </w:pPr>
    </w:p>
    <w:p w14:paraId="3234FF73" w14:textId="77777777" w:rsidR="00313658" w:rsidRDefault="00000000">
      <w:pPr>
        <w:shd w:val="clear" w:color="auto" w:fill="F2F2F2"/>
        <w:spacing w:after="120"/>
        <w:ind w:left="360" w:right="360"/>
      </w:pPr>
      <w:r>
        <w:rPr>
          <w:rFonts w:ascii="Courier New" w:eastAsia="Courier New" w:hAnsi="Courier New" w:cs="Courier New"/>
          <w:sz w:val="18"/>
          <w:szCs w:val="18"/>
        </w:rPr>
        <w:t>### Artikel 1.1</w:t>
      </w:r>
    </w:p>
    <w:p w14:paraId="3638B16D" w14:textId="77777777" w:rsidR="00313658" w:rsidRDefault="00313658">
      <w:pPr>
        <w:shd w:val="clear" w:color="auto" w:fill="F2F2F2"/>
        <w:spacing w:after="120"/>
        <w:ind w:left="360" w:right="360"/>
      </w:pPr>
    </w:p>
    <w:p w14:paraId="37FB637D" w14:textId="77777777" w:rsidR="00313658" w:rsidRDefault="00000000">
      <w:pPr>
        <w:shd w:val="clear" w:color="auto" w:fill="F2F2F2"/>
        <w:spacing w:after="120"/>
        <w:ind w:left="360" w:right="360"/>
      </w:pPr>
      <w:r>
        <w:rPr>
          <w:rFonts w:ascii="Courier New" w:eastAsia="Courier New" w:hAnsi="Courier New" w:cs="Courier New"/>
          <w:sz w:val="18"/>
          <w:szCs w:val="18"/>
        </w:rPr>
        <w:t>1. In deze wet en de daarop berustende bepalingen wordt verstaan onder:</w:t>
      </w:r>
    </w:p>
    <w:p w14:paraId="4224716D"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a. Onze Minister: Onze Minister van Economische Zaken en Klimaat;</w:t>
      </w:r>
    </w:p>
    <w:p w14:paraId="0B203339" w14:textId="77777777" w:rsidR="00313658" w:rsidRDefault="00000000">
      <w:pPr>
        <w:shd w:val="clear" w:color="auto" w:fill="F2F2F2"/>
        <w:spacing w:after="120"/>
        <w:ind w:left="360" w:right="360"/>
      </w:pPr>
      <w:r>
        <w:rPr>
          <w:rFonts w:ascii="Courier New" w:eastAsia="Courier New" w:hAnsi="Courier New" w:cs="Courier New"/>
          <w:sz w:val="18"/>
          <w:szCs w:val="18"/>
        </w:rPr>
        <w:t xml:space="preserve">   ...</w:t>
      </w:r>
    </w:p>
    <w:p w14:paraId="6D59D644" w14:textId="77777777" w:rsidR="00313658" w:rsidRDefault="00000000">
      <w:pPr>
        <w:pStyle w:val="Kop2"/>
      </w:pPr>
      <w:bookmarkStart w:id="15" w:name="_Toc225618603"/>
      <w:r>
        <w:t>Git-conventies</w:t>
      </w:r>
      <w:bookmarkEnd w:id="15"/>
    </w:p>
    <w:p w14:paraId="2A7DD043" w14:textId="77777777" w:rsidR="00313658" w:rsidRDefault="00000000">
      <w:pPr>
        <w:spacing w:after="120" w:line="276" w:lineRule="auto"/>
      </w:pPr>
      <w:r>
        <w:t xml:space="preserve">Elke </w:t>
      </w:r>
      <w:proofErr w:type="spellStart"/>
      <w:r>
        <w:t>commit</w:t>
      </w:r>
      <w:proofErr w:type="spellEnd"/>
      <w:r>
        <w:t xml:space="preserve"> die een wetswijziging representeert volgt een gestandaardiseerd formaat:</w:t>
      </w:r>
    </w:p>
    <w:p w14:paraId="37AB60D9" w14:textId="77777777" w:rsidR="00313658" w:rsidRDefault="00000000">
      <w:pPr>
        <w:pStyle w:val="Lijstalinea"/>
        <w:numPr>
          <w:ilvl w:val="0"/>
          <w:numId w:val="2"/>
        </w:numPr>
        <w:spacing w:after="60" w:line="276" w:lineRule="auto"/>
      </w:pPr>
      <w:proofErr w:type="spellStart"/>
      <w:r>
        <w:rPr>
          <w:b/>
          <w:bCs/>
        </w:rPr>
        <w:t>Commit</w:t>
      </w:r>
      <w:proofErr w:type="spellEnd"/>
      <w:r>
        <w:rPr>
          <w:b/>
          <w:bCs/>
        </w:rPr>
        <w:t xml:space="preserve"> </w:t>
      </w:r>
      <w:proofErr w:type="spellStart"/>
      <w:r>
        <w:rPr>
          <w:b/>
          <w:bCs/>
        </w:rPr>
        <w:t>message</w:t>
      </w:r>
      <w:proofErr w:type="spellEnd"/>
      <w:r>
        <w:rPr>
          <w:b/>
          <w:bCs/>
        </w:rPr>
        <w:t xml:space="preserve">: </w:t>
      </w:r>
      <w:r>
        <w:t>YYYY-MM-DD | BWB-ID | Korte beschrijving wijziging</w:t>
      </w:r>
    </w:p>
    <w:p w14:paraId="44AF3BC0" w14:textId="77777777" w:rsidR="00313658" w:rsidRDefault="00000000">
      <w:pPr>
        <w:pStyle w:val="Lijstalinea"/>
        <w:numPr>
          <w:ilvl w:val="0"/>
          <w:numId w:val="2"/>
        </w:numPr>
        <w:spacing w:after="60" w:line="276" w:lineRule="auto"/>
      </w:pPr>
      <w:r>
        <w:rPr>
          <w:b/>
          <w:bCs/>
        </w:rPr>
        <w:t xml:space="preserve">Author date: </w:t>
      </w:r>
      <w:r>
        <w:t xml:space="preserve">De datum waarop de wijziging in werking trad (niet de </w:t>
      </w:r>
      <w:proofErr w:type="spellStart"/>
      <w:r>
        <w:t>commit</w:t>
      </w:r>
      <w:proofErr w:type="spellEnd"/>
      <w:r>
        <w:t>-datum)</w:t>
      </w:r>
    </w:p>
    <w:p w14:paraId="11940334" w14:textId="77777777" w:rsidR="00313658" w:rsidRDefault="00000000">
      <w:pPr>
        <w:pStyle w:val="Lijstalinea"/>
        <w:numPr>
          <w:ilvl w:val="0"/>
          <w:numId w:val="2"/>
        </w:numPr>
        <w:spacing w:after="60" w:line="276" w:lineRule="auto"/>
      </w:pPr>
      <w:r>
        <w:rPr>
          <w:b/>
          <w:bCs/>
        </w:rPr>
        <w:t xml:space="preserve">Vervallen regelingen: </w:t>
      </w:r>
      <w:r>
        <w:t xml:space="preserve">Worden niet verwijderd maar krijgen status: "vervallen" in de frontmatter, met </w:t>
      </w:r>
      <w:proofErr w:type="spellStart"/>
      <w:r>
        <w:t>datum_verval</w:t>
      </w:r>
      <w:proofErr w:type="spellEnd"/>
    </w:p>
    <w:p w14:paraId="764B9C2F" w14:textId="77777777" w:rsidR="00313658" w:rsidRDefault="00000000">
      <w:pPr>
        <w:pStyle w:val="Lijstalinea"/>
        <w:numPr>
          <w:ilvl w:val="0"/>
          <w:numId w:val="2"/>
        </w:numPr>
        <w:spacing w:after="60" w:line="276" w:lineRule="auto"/>
      </w:pPr>
      <w:r>
        <w:rPr>
          <w:b/>
          <w:bCs/>
        </w:rPr>
        <w:t xml:space="preserve">Tags: </w:t>
      </w:r>
      <w:r>
        <w:t xml:space="preserve">Major wetswijzigingen (zoals de invoering van de Omgevingswet) krijgen een </w:t>
      </w:r>
      <w:proofErr w:type="spellStart"/>
      <w:r>
        <w:t>annotated</w:t>
      </w:r>
      <w:proofErr w:type="spellEnd"/>
      <w:r>
        <w:t xml:space="preserve"> tag</w:t>
      </w:r>
    </w:p>
    <w:p w14:paraId="4DB39D0D" w14:textId="77777777" w:rsidR="00313658" w:rsidRDefault="00000000">
      <w:r>
        <w:br w:type="page"/>
      </w:r>
    </w:p>
    <w:p w14:paraId="7E9CDDCD" w14:textId="77777777" w:rsidR="00313658" w:rsidRDefault="00000000">
      <w:pPr>
        <w:pStyle w:val="Kop1"/>
      </w:pPr>
      <w:bookmarkStart w:id="16" w:name="_Toc225618604"/>
      <w:r>
        <w:lastRenderedPageBreak/>
        <w:t>Technische Stack</w:t>
      </w:r>
      <w:bookmarkEnd w:id="16"/>
    </w:p>
    <w:p w14:paraId="62F5F8C2" w14:textId="77777777" w:rsidR="00313658" w:rsidRDefault="00000000">
      <w:pPr>
        <w:pStyle w:val="Kop2"/>
      </w:pPr>
      <w:bookmarkStart w:id="17" w:name="_Toc225618605"/>
      <w:r>
        <w:t>Conversie-pipeline</w:t>
      </w:r>
      <w:bookmarkEnd w:id="17"/>
    </w:p>
    <w:p w14:paraId="11550AEA" w14:textId="77777777" w:rsidR="00313658" w:rsidRDefault="00000000">
      <w:pPr>
        <w:spacing w:after="120" w:line="276" w:lineRule="auto"/>
      </w:pPr>
      <w:r>
        <w:t xml:space="preserve">De kern van </w:t>
      </w:r>
      <w:proofErr w:type="spellStart"/>
      <w:r>
        <w:t>WetGit</w:t>
      </w:r>
      <w:proofErr w:type="spellEnd"/>
      <w:r>
        <w:t xml:space="preserve"> is een Python-gebaseerde pipeline die BWB/CVDR/EUR-Lex XML omzet naar </w:t>
      </w:r>
      <w:proofErr w:type="spellStart"/>
      <w:r>
        <w:t>Markdown</w:t>
      </w:r>
      <w:proofErr w:type="spellEnd"/>
      <w:r>
        <w:t>. Python is gekozen vanwege de uitstekende XML-verwerkingsbibliotheken (</w:t>
      </w:r>
      <w:proofErr w:type="spellStart"/>
      <w:r>
        <w:t>lxml</w:t>
      </w:r>
      <w:proofErr w:type="spellEnd"/>
      <w:r>
        <w:t xml:space="preserve">), de brede </w:t>
      </w:r>
      <w:proofErr w:type="spellStart"/>
      <w:r>
        <w:t>developer</w:t>
      </w:r>
      <w:proofErr w:type="spellEnd"/>
      <w:r>
        <w:t xml:space="preserve">-community, en de lage instapdrempel voor </w:t>
      </w:r>
      <w:proofErr w:type="spellStart"/>
      <w:r>
        <w:t>contributors</w:t>
      </w:r>
      <w:proofErr w:type="spellEnd"/>
      <w: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00"/>
        <w:gridCol w:w="4426"/>
      </w:tblGrid>
      <w:tr w:rsidR="00313658" w14:paraId="0D63744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06905DB9" w14:textId="77777777" w:rsidR="00313658" w:rsidRDefault="00000000">
            <w:r>
              <w:rPr>
                <w:b/>
                <w:bCs/>
                <w:color w:val="FFFFFF"/>
                <w:sz w:val="20"/>
                <w:szCs w:val="20"/>
              </w:rPr>
              <w:t>Component</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6B6823D9" w14:textId="77777777" w:rsidR="00313658" w:rsidRDefault="00000000">
            <w:r>
              <w:rPr>
                <w:b/>
                <w:bCs/>
                <w:color w:val="FFFFFF"/>
                <w:sz w:val="20"/>
                <w:szCs w:val="20"/>
              </w:rPr>
              <w:t>Technologie</w:t>
            </w:r>
          </w:p>
        </w:tc>
        <w:tc>
          <w:tcPr>
            <w:tcW w:w="44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15342B07" w14:textId="77777777" w:rsidR="00313658" w:rsidRDefault="00000000">
            <w:r>
              <w:rPr>
                <w:b/>
                <w:bCs/>
                <w:color w:val="FFFFFF"/>
                <w:sz w:val="20"/>
                <w:szCs w:val="20"/>
              </w:rPr>
              <w:t>Motivatie</w:t>
            </w:r>
          </w:p>
        </w:tc>
      </w:tr>
      <w:tr w:rsidR="00313658" w14:paraId="3F3ED19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716FC3" w14:textId="77777777" w:rsidR="00313658" w:rsidRDefault="00000000">
            <w:r>
              <w:rPr>
                <w:b/>
                <w:bCs/>
                <w:sz w:val="20"/>
                <w:szCs w:val="20"/>
              </w:rPr>
              <w:t>XML-</w:t>
            </w:r>
            <w:proofErr w:type="spellStart"/>
            <w:r>
              <w:rPr>
                <w:b/>
                <w:bCs/>
                <w:sz w:val="20"/>
                <w:szCs w:val="20"/>
              </w:rPr>
              <w:t>parsing</w:t>
            </w:r>
            <w:proofErr w:type="spellEnd"/>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D951C0" w14:textId="77777777" w:rsidR="00313658" w:rsidRDefault="00000000">
            <w:proofErr w:type="spellStart"/>
            <w:proofErr w:type="gramStart"/>
            <w:r>
              <w:rPr>
                <w:sz w:val="20"/>
                <w:szCs w:val="20"/>
              </w:rPr>
              <w:t>lxml</w:t>
            </w:r>
            <w:proofErr w:type="spellEnd"/>
            <w:proofErr w:type="gramEnd"/>
            <w:r>
              <w:rPr>
                <w:sz w:val="20"/>
                <w:szCs w:val="20"/>
              </w:rPr>
              <w:t xml:space="preserve"> + </w:t>
            </w:r>
            <w:proofErr w:type="spellStart"/>
            <w:r>
              <w:rPr>
                <w:sz w:val="20"/>
                <w:szCs w:val="20"/>
              </w:rPr>
              <w:t>XPath</w:t>
            </w:r>
            <w:proofErr w:type="spellEnd"/>
            <w:r>
              <w:rPr>
                <w:sz w:val="20"/>
                <w:szCs w:val="20"/>
              </w:rPr>
              <w:t>/XSLT</w:t>
            </w:r>
          </w:p>
        </w:tc>
        <w:tc>
          <w:tcPr>
            <w:tcW w:w="4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21F848" w14:textId="77777777" w:rsidR="00313658" w:rsidRDefault="00000000">
            <w:r>
              <w:rPr>
                <w:sz w:val="20"/>
                <w:szCs w:val="20"/>
              </w:rPr>
              <w:t>Snelste Python XML-</w:t>
            </w:r>
            <w:proofErr w:type="spellStart"/>
            <w:r>
              <w:rPr>
                <w:sz w:val="20"/>
                <w:szCs w:val="20"/>
              </w:rPr>
              <w:t>parser</w:t>
            </w:r>
            <w:proofErr w:type="spellEnd"/>
            <w:r>
              <w:rPr>
                <w:sz w:val="20"/>
                <w:szCs w:val="20"/>
              </w:rPr>
              <w:t xml:space="preserve">; native </w:t>
            </w:r>
            <w:proofErr w:type="spellStart"/>
            <w:r>
              <w:rPr>
                <w:sz w:val="20"/>
                <w:szCs w:val="20"/>
              </w:rPr>
              <w:t>XPath</w:t>
            </w:r>
            <w:proofErr w:type="spellEnd"/>
            <w:r>
              <w:rPr>
                <w:sz w:val="20"/>
                <w:szCs w:val="20"/>
              </w:rPr>
              <w:t xml:space="preserve"> 1.0 support nodig voor BWB-schema navigatie</w:t>
            </w:r>
          </w:p>
        </w:tc>
      </w:tr>
      <w:tr w:rsidR="00313658" w14:paraId="5FCDFD5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FAD223" w14:textId="77777777" w:rsidR="00313658" w:rsidRDefault="00000000">
            <w:r>
              <w:rPr>
                <w:b/>
                <w:bCs/>
                <w:sz w:val="20"/>
                <w:szCs w:val="20"/>
              </w:rPr>
              <w:t>Git-operaties</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C5C6B79" w14:textId="77777777" w:rsidR="00313658" w:rsidRDefault="00000000">
            <w:proofErr w:type="gramStart"/>
            <w:r>
              <w:rPr>
                <w:sz w:val="20"/>
                <w:szCs w:val="20"/>
              </w:rPr>
              <w:t>pygit</w:t>
            </w:r>
            <w:proofErr w:type="gramEnd"/>
            <w:r>
              <w:rPr>
                <w:sz w:val="20"/>
                <w:szCs w:val="20"/>
              </w:rPr>
              <w:t>2 (libgit2)</w:t>
            </w:r>
          </w:p>
        </w:tc>
        <w:tc>
          <w:tcPr>
            <w:tcW w:w="4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93C3DF" w14:textId="77777777" w:rsidR="00313658" w:rsidRDefault="00000000">
            <w:r>
              <w:rPr>
                <w:sz w:val="20"/>
                <w:szCs w:val="20"/>
              </w:rPr>
              <w:t xml:space="preserve">Performanter dan </w:t>
            </w:r>
            <w:proofErr w:type="spellStart"/>
            <w:r>
              <w:rPr>
                <w:sz w:val="20"/>
                <w:szCs w:val="20"/>
              </w:rPr>
              <w:t>GitPython</w:t>
            </w:r>
            <w:proofErr w:type="spellEnd"/>
            <w:r>
              <w:rPr>
                <w:sz w:val="20"/>
                <w:szCs w:val="20"/>
              </w:rPr>
              <w:t xml:space="preserve"> voor bulk-operaties; directe C-</w:t>
            </w:r>
            <w:proofErr w:type="spellStart"/>
            <w:r>
              <w:rPr>
                <w:sz w:val="20"/>
                <w:szCs w:val="20"/>
              </w:rPr>
              <w:t>bindings</w:t>
            </w:r>
            <w:proofErr w:type="spellEnd"/>
          </w:p>
        </w:tc>
      </w:tr>
      <w:tr w:rsidR="00313658" w:rsidRPr="0014201F" w14:paraId="13575A9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7D6080" w14:textId="77777777" w:rsidR="00313658" w:rsidRDefault="00000000">
            <w:r>
              <w:rPr>
                <w:b/>
                <w:bCs/>
                <w:sz w:val="20"/>
                <w:szCs w:val="20"/>
              </w:rPr>
              <w:t>API-laag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EC0389" w14:textId="77777777" w:rsidR="00313658" w:rsidRDefault="00000000">
            <w:proofErr w:type="spellStart"/>
            <w:r>
              <w:rPr>
                <w:sz w:val="20"/>
                <w:szCs w:val="20"/>
              </w:rPr>
              <w:t>FastAPI</w:t>
            </w:r>
            <w:proofErr w:type="spellEnd"/>
          </w:p>
        </w:tc>
        <w:tc>
          <w:tcPr>
            <w:tcW w:w="4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509455" w14:textId="77777777" w:rsidR="00313658" w:rsidRPr="0014201F" w:rsidRDefault="00000000">
            <w:pPr>
              <w:rPr>
                <w:lang w:val="en-US"/>
              </w:rPr>
            </w:pPr>
            <w:r w:rsidRPr="0014201F">
              <w:rPr>
                <w:sz w:val="20"/>
                <w:szCs w:val="20"/>
                <w:lang w:val="en-US"/>
              </w:rPr>
              <w:t xml:space="preserve">Async, </w:t>
            </w:r>
            <w:proofErr w:type="spellStart"/>
            <w:r w:rsidRPr="0014201F">
              <w:rPr>
                <w:sz w:val="20"/>
                <w:szCs w:val="20"/>
                <w:lang w:val="en-US"/>
              </w:rPr>
              <w:t>OpenAPI</w:t>
            </w:r>
            <w:proofErr w:type="spellEnd"/>
            <w:r w:rsidRPr="0014201F">
              <w:rPr>
                <w:sz w:val="20"/>
                <w:szCs w:val="20"/>
                <w:lang w:val="en-US"/>
              </w:rPr>
              <w:t>-spec auto-</w:t>
            </w:r>
            <w:proofErr w:type="spellStart"/>
            <w:r w:rsidRPr="0014201F">
              <w:rPr>
                <w:sz w:val="20"/>
                <w:szCs w:val="20"/>
                <w:lang w:val="en-US"/>
              </w:rPr>
              <w:t>generatie</w:t>
            </w:r>
            <w:proofErr w:type="spellEnd"/>
            <w:r w:rsidRPr="0014201F">
              <w:rPr>
                <w:sz w:val="20"/>
                <w:szCs w:val="20"/>
                <w:lang w:val="en-US"/>
              </w:rPr>
              <w:t>, Python-native</w:t>
            </w:r>
          </w:p>
        </w:tc>
      </w:tr>
      <w:tr w:rsidR="00313658" w14:paraId="75E3B82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3A56C7" w14:textId="77777777" w:rsidR="00313658" w:rsidRDefault="00000000">
            <w:r>
              <w:rPr>
                <w:b/>
                <w:bCs/>
                <w:sz w:val="20"/>
                <w:szCs w:val="20"/>
              </w:rPr>
              <w:t>Zoeken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1FCB8F" w14:textId="77777777" w:rsidR="00313658" w:rsidRDefault="00000000">
            <w:r>
              <w:rPr>
                <w:sz w:val="20"/>
                <w:szCs w:val="20"/>
              </w:rPr>
              <w:t>Meilisearch</w:t>
            </w:r>
          </w:p>
        </w:tc>
        <w:tc>
          <w:tcPr>
            <w:tcW w:w="4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D120CA" w14:textId="77777777" w:rsidR="00313658" w:rsidRDefault="00000000">
            <w:r>
              <w:rPr>
                <w:sz w:val="20"/>
                <w:szCs w:val="20"/>
              </w:rPr>
              <w:t>Lichtgewicht, EU-gehost mogelijk, uitstekende Nederlandse taalondersteuning, typo-tolerant</w:t>
            </w:r>
          </w:p>
        </w:tc>
      </w:tr>
      <w:tr w:rsidR="00313658" w14:paraId="6DC4468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D8B89" w14:textId="77777777" w:rsidR="00313658" w:rsidRDefault="00000000">
            <w:r>
              <w:rPr>
                <w:b/>
                <w:bCs/>
                <w:sz w:val="20"/>
                <w:szCs w:val="20"/>
              </w:rPr>
              <w:t>Semantisch zoeken</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7EE3E8" w14:textId="77777777" w:rsidR="00313658" w:rsidRDefault="00000000">
            <w:proofErr w:type="spellStart"/>
            <w:r>
              <w:rPr>
                <w:sz w:val="20"/>
                <w:szCs w:val="20"/>
              </w:rPr>
              <w:t>Qdrant</w:t>
            </w:r>
            <w:proofErr w:type="spellEnd"/>
            <w:r>
              <w:rPr>
                <w:sz w:val="20"/>
                <w:szCs w:val="20"/>
              </w:rPr>
              <w:t xml:space="preserve"> + </w:t>
            </w:r>
            <w:proofErr w:type="spellStart"/>
            <w:r>
              <w:rPr>
                <w:sz w:val="20"/>
                <w:szCs w:val="20"/>
              </w:rPr>
              <w:t>embeddings</w:t>
            </w:r>
            <w:proofErr w:type="spellEnd"/>
          </w:p>
        </w:tc>
        <w:tc>
          <w:tcPr>
            <w:tcW w:w="4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FA0CA8" w14:textId="77777777" w:rsidR="00313658" w:rsidRDefault="00000000">
            <w:r>
              <w:rPr>
                <w:sz w:val="20"/>
                <w:szCs w:val="20"/>
              </w:rPr>
              <w:t xml:space="preserve">Vector database voor AI-search; </w:t>
            </w:r>
            <w:proofErr w:type="spellStart"/>
            <w:r>
              <w:rPr>
                <w:sz w:val="20"/>
                <w:szCs w:val="20"/>
              </w:rPr>
              <w:t>self-hosted</w:t>
            </w:r>
            <w:proofErr w:type="spellEnd"/>
            <w:r>
              <w:rPr>
                <w:sz w:val="20"/>
                <w:szCs w:val="20"/>
              </w:rPr>
              <w:t xml:space="preserve"> op </w:t>
            </w:r>
            <w:proofErr w:type="spellStart"/>
            <w:r>
              <w:rPr>
                <w:sz w:val="20"/>
                <w:szCs w:val="20"/>
              </w:rPr>
              <w:t>Hetzner</w:t>
            </w:r>
            <w:proofErr w:type="spellEnd"/>
          </w:p>
        </w:tc>
      </w:tr>
      <w:tr w:rsidR="00313658" w14:paraId="2B52BE4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D34792" w14:textId="77777777" w:rsidR="00313658" w:rsidRDefault="00000000">
            <w:r>
              <w:rPr>
                <w:b/>
                <w:bCs/>
                <w:sz w:val="20"/>
                <w:szCs w:val="20"/>
              </w:rPr>
              <w:t>AI/LLM</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6D764B" w14:textId="77777777" w:rsidR="00313658" w:rsidRPr="0014201F" w:rsidRDefault="00000000">
            <w:pPr>
              <w:rPr>
                <w:lang w:val="en-US"/>
              </w:rPr>
            </w:pPr>
            <w:r w:rsidRPr="0014201F">
              <w:rPr>
                <w:sz w:val="20"/>
                <w:szCs w:val="20"/>
                <w:lang w:val="en-US"/>
              </w:rPr>
              <w:t>Mistral (via API of self-hosted)</w:t>
            </w:r>
          </w:p>
        </w:tc>
        <w:tc>
          <w:tcPr>
            <w:tcW w:w="4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5FF54E" w14:textId="77777777" w:rsidR="00313658" w:rsidRDefault="00000000">
            <w:r>
              <w:rPr>
                <w:sz w:val="20"/>
                <w:szCs w:val="20"/>
              </w:rPr>
              <w:t>EU-soeverein; sterk in meertaligheid; betaalbaar voor bulk-verwerking</w:t>
            </w:r>
          </w:p>
        </w:tc>
      </w:tr>
      <w:tr w:rsidR="00313658" w14:paraId="14A11B4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5A76E5" w14:textId="77777777" w:rsidR="00313658" w:rsidRDefault="00000000">
            <w:r>
              <w:rPr>
                <w:b/>
                <w:bCs/>
                <w:sz w:val="20"/>
                <w:szCs w:val="20"/>
              </w:rPr>
              <w:t>Achtergrondtaken</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900582" w14:textId="77777777" w:rsidR="00313658" w:rsidRDefault="00000000">
            <w:proofErr w:type="spellStart"/>
            <w:r>
              <w:rPr>
                <w:sz w:val="20"/>
                <w:szCs w:val="20"/>
              </w:rPr>
              <w:t>Celery</w:t>
            </w:r>
            <w:proofErr w:type="spellEnd"/>
            <w:r>
              <w:rPr>
                <w:sz w:val="20"/>
                <w:szCs w:val="20"/>
              </w:rPr>
              <w:t xml:space="preserve"> + </w:t>
            </w:r>
            <w:proofErr w:type="spellStart"/>
            <w:r>
              <w:rPr>
                <w:sz w:val="20"/>
                <w:szCs w:val="20"/>
              </w:rPr>
              <w:t>Redis</w:t>
            </w:r>
            <w:proofErr w:type="spellEnd"/>
          </w:p>
        </w:tc>
        <w:tc>
          <w:tcPr>
            <w:tcW w:w="4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302FA8" w14:textId="77777777" w:rsidR="00313658" w:rsidRDefault="00000000">
            <w:r>
              <w:rPr>
                <w:sz w:val="20"/>
                <w:szCs w:val="20"/>
              </w:rPr>
              <w:t>Dagelijkse sync, alert-verwerking, AI-batch processing</w:t>
            </w:r>
          </w:p>
        </w:tc>
      </w:tr>
      <w:tr w:rsidR="00313658" w14:paraId="5A9322C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A0EF3B" w14:textId="77777777" w:rsidR="00313658" w:rsidRDefault="00000000">
            <w:r>
              <w:rPr>
                <w:b/>
                <w:bCs/>
                <w:sz w:val="20"/>
                <w:szCs w:val="20"/>
              </w:rPr>
              <w:t>Hosting (</w:t>
            </w:r>
            <w:proofErr w:type="spellStart"/>
            <w:r>
              <w:rPr>
                <w:b/>
                <w:bCs/>
                <w:sz w:val="20"/>
                <w:szCs w:val="20"/>
              </w:rPr>
              <w:t>repos</w:t>
            </w:r>
            <w:proofErr w:type="spellEnd"/>
            <w:r>
              <w:rPr>
                <w:b/>
                <w:bCs/>
                <w:sz w:val="20"/>
                <w:szCs w:val="20"/>
              </w:rPr>
              <w:t>)</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065BE3" w14:textId="77777777" w:rsidR="00313658" w:rsidRDefault="00000000">
            <w:r>
              <w:rPr>
                <w:sz w:val="20"/>
                <w:szCs w:val="20"/>
              </w:rPr>
              <w:t>Codeberg.org</w:t>
            </w:r>
          </w:p>
        </w:tc>
        <w:tc>
          <w:tcPr>
            <w:tcW w:w="4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FFE8CF" w14:textId="77777777" w:rsidR="00313658" w:rsidRDefault="00000000">
            <w:r>
              <w:rPr>
                <w:sz w:val="20"/>
                <w:szCs w:val="20"/>
              </w:rPr>
              <w:t xml:space="preserve">EU-soeverein (Duits), non-profit, </w:t>
            </w:r>
            <w:proofErr w:type="spellStart"/>
            <w:r>
              <w:rPr>
                <w:sz w:val="20"/>
                <w:szCs w:val="20"/>
              </w:rPr>
              <w:t>Forgejo</w:t>
            </w:r>
            <w:proofErr w:type="spellEnd"/>
            <w:r>
              <w:rPr>
                <w:sz w:val="20"/>
                <w:szCs w:val="20"/>
              </w:rPr>
              <w:t>-gebaseerd, past bij projectmissie</w:t>
            </w:r>
          </w:p>
        </w:tc>
      </w:tr>
      <w:tr w:rsidR="00313658" w14:paraId="239C3FD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A9A3AD" w14:textId="77777777" w:rsidR="00313658" w:rsidRDefault="00000000">
            <w:r>
              <w:rPr>
                <w:b/>
                <w:bCs/>
                <w:sz w:val="20"/>
                <w:szCs w:val="20"/>
              </w:rPr>
              <w:t>Hosting (infra)</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901F5" w14:textId="77777777" w:rsidR="00313658" w:rsidRDefault="00000000">
            <w:proofErr w:type="spellStart"/>
            <w:r>
              <w:rPr>
                <w:sz w:val="20"/>
                <w:szCs w:val="20"/>
              </w:rPr>
              <w:t>Hetzner</w:t>
            </w:r>
            <w:proofErr w:type="spellEnd"/>
            <w:r>
              <w:rPr>
                <w:sz w:val="20"/>
                <w:szCs w:val="20"/>
              </w:rPr>
              <w:t xml:space="preserve"> Cloud</w:t>
            </w:r>
          </w:p>
        </w:tc>
        <w:tc>
          <w:tcPr>
            <w:tcW w:w="4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CCF33C" w14:textId="77777777" w:rsidR="00313658" w:rsidRDefault="00000000">
            <w:r>
              <w:rPr>
                <w:sz w:val="20"/>
                <w:szCs w:val="20"/>
              </w:rPr>
              <w:t>EU-datacenter (Nürnberg/</w:t>
            </w:r>
            <w:proofErr w:type="spellStart"/>
            <w:r>
              <w:rPr>
                <w:sz w:val="20"/>
                <w:szCs w:val="20"/>
              </w:rPr>
              <w:t>Falkenstein</w:t>
            </w:r>
            <w:proofErr w:type="spellEnd"/>
            <w:r>
              <w:rPr>
                <w:sz w:val="20"/>
                <w:szCs w:val="20"/>
              </w:rPr>
              <w:t xml:space="preserve">); goede prijs/kwaliteit voor API + AI </w:t>
            </w:r>
            <w:proofErr w:type="spellStart"/>
            <w:r>
              <w:rPr>
                <w:sz w:val="20"/>
                <w:szCs w:val="20"/>
              </w:rPr>
              <w:t>workloads</w:t>
            </w:r>
            <w:proofErr w:type="spellEnd"/>
          </w:p>
        </w:tc>
      </w:tr>
    </w:tbl>
    <w:p w14:paraId="3C498B99" w14:textId="77777777" w:rsidR="00313658" w:rsidRDefault="00000000">
      <w:pPr>
        <w:pStyle w:val="Kop2"/>
      </w:pPr>
      <w:bookmarkStart w:id="18" w:name="_Toc225618606"/>
      <w:r>
        <w:t>Infrastructuur-overzicht</w:t>
      </w:r>
      <w:bookmarkEnd w:id="18"/>
    </w:p>
    <w:p w14:paraId="6C7D2F6A" w14:textId="77777777" w:rsidR="00313658" w:rsidRDefault="00000000">
      <w:pPr>
        <w:spacing w:after="120" w:line="276" w:lineRule="auto"/>
      </w:pPr>
      <w:r>
        <w:t>De architectuur scheidt de data-laag (Git-</w:t>
      </w:r>
      <w:proofErr w:type="spellStart"/>
      <w:r>
        <w:t>repositories</w:t>
      </w:r>
      <w:proofErr w:type="spellEnd"/>
      <w:r>
        <w:t xml:space="preserve"> op Codeberg) van de service-laag (API, zoeken, AI) op </w:t>
      </w:r>
      <w:proofErr w:type="spellStart"/>
      <w:r>
        <w:t>Hetzner</w:t>
      </w:r>
      <w:proofErr w:type="spellEnd"/>
      <w:r>
        <w:t>. Dit geeft maximale openheid van de data, terwijl de waarde-toevoegende services onafhankelijk kunnen schalen.</w:t>
      </w:r>
    </w:p>
    <w:p w14:paraId="1990F69D" w14:textId="77777777" w:rsidR="00313658" w:rsidRDefault="00000000">
      <w:pPr>
        <w:pStyle w:val="Lijstalinea"/>
        <w:numPr>
          <w:ilvl w:val="0"/>
          <w:numId w:val="2"/>
        </w:numPr>
        <w:spacing w:after="60" w:line="276" w:lineRule="auto"/>
      </w:pPr>
      <w:r>
        <w:rPr>
          <w:b/>
          <w:bCs/>
        </w:rPr>
        <w:t xml:space="preserve">Codeberg: </w:t>
      </w:r>
      <w:r>
        <w:t>Alle Git-</w:t>
      </w:r>
      <w:proofErr w:type="spellStart"/>
      <w:r>
        <w:t>repositories</w:t>
      </w:r>
      <w:proofErr w:type="spellEnd"/>
      <w:r>
        <w:t xml:space="preserve"> (data), issues, documentatie, community</w:t>
      </w:r>
    </w:p>
    <w:p w14:paraId="6951974F" w14:textId="77777777" w:rsidR="00313658" w:rsidRPr="0014201F" w:rsidRDefault="00000000">
      <w:pPr>
        <w:pStyle w:val="Lijstalinea"/>
        <w:numPr>
          <w:ilvl w:val="0"/>
          <w:numId w:val="2"/>
        </w:numPr>
        <w:spacing w:after="60" w:line="276" w:lineRule="auto"/>
        <w:rPr>
          <w:lang w:val="en-US"/>
        </w:rPr>
      </w:pPr>
      <w:r w:rsidRPr="0014201F">
        <w:rPr>
          <w:b/>
          <w:bCs/>
          <w:lang w:val="en-US"/>
        </w:rPr>
        <w:t xml:space="preserve">Hetzner VPS/Dedicated: </w:t>
      </w:r>
      <w:proofErr w:type="spellStart"/>
      <w:r w:rsidRPr="0014201F">
        <w:rPr>
          <w:lang w:val="en-US"/>
        </w:rPr>
        <w:t>FastAPI</w:t>
      </w:r>
      <w:proofErr w:type="spellEnd"/>
      <w:r w:rsidRPr="0014201F">
        <w:rPr>
          <w:lang w:val="en-US"/>
        </w:rPr>
        <w:t xml:space="preserve"> server, </w:t>
      </w:r>
      <w:proofErr w:type="spellStart"/>
      <w:r w:rsidRPr="0014201F">
        <w:rPr>
          <w:lang w:val="en-US"/>
        </w:rPr>
        <w:t>Meilisearch</w:t>
      </w:r>
      <w:proofErr w:type="spellEnd"/>
      <w:r w:rsidRPr="0014201F">
        <w:rPr>
          <w:lang w:val="en-US"/>
        </w:rPr>
        <w:t xml:space="preserve">, </w:t>
      </w:r>
      <w:proofErr w:type="spellStart"/>
      <w:r w:rsidRPr="0014201F">
        <w:rPr>
          <w:lang w:val="en-US"/>
        </w:rPr>
        <w:t>Qdrant</w:t>
      </w:r>
      <w:proofErr w:type="spellEnd"/>
      <w:r w:rsidRPr="0014201F">
        <w:rPr>
          <w:lang w:val="en-US"/>
        </w:rPr>
        <w:t>, Redis, Celery workers</w:t>
      </w:r>
    </w:p>
    <w:p w14:paraId="7A26AD54" w14:textId="77777777" w:rsidR="00313658" w:rsidRPr="0014201F" w:rsidRDefault="00000000">
      <w:pPr>
        <w:pStyle w:val="Lijstalinea"/>
        <w:numPr>
          <w:ilvl w:val="0"/>
          <w:numId w:val="2"/>
        </w:numPr>
        <w:spacing w:after="60" w:line="276" w:lineRule="auto"/>
        <w:rPr>
          <w:lang w:val="en-US"/>
        </w:rPr>
      </w:pPr>
      <w:r w:rsidRPr="0014201F">
        <w:rPr>
          <w:b/>
          <w:bCs/>
          <w:lang w:val="en-US"/>
        </w:rPr>
        <w:t xml:space="preserve">Hetzner Object Storage (S3-compatible): </w:t>
      </w:r>
      <w:r w:rsidRPr="0014201F">
        <w:rPr>
          <w:lang w:val="en-US"/>
        </w:rPr>
        <w:t>BWB XML-</w:t>
      </w:r>
      <w:proofErr w:type="spellStart"/>
      <w:r w:rsidRPr="0014201F">
        <w:rPr>
          <w:lang w:val="en-US"/>
        </w:rPr>
        <w:t>archief</w:t>
      </w:r>
      <w:proofErr w:type="spellEnd"/>
      <w:r w:rsidRPr="0014201F">
        <w:rPr>
          <w:lang w:val="en-US"/>
        </w:rPr>
        <w:t>, embeddings-cache, backups</w:t>
      </w:r>
    </w:p>
    <w:p w14:paraId="38D4647B" w14:textId="77777777" w:rsidR="00313658" w:rsidRDefault="00000000">
      <w:pPr>
        <w:pStyle w:val="Lijstalinea"/>
        <w:numPr>
          <w:ilvl w:val="0"/>
          <w:numId w:val="2"/>
        </w:numPr>
        <w:spacing w:after="60" w:line="276" w:lineRule="auto"/>
      </w:pPr>
      <w:r>
        <w:rPr>
          <w:b/>
          <w:bCs/>
        </w:rPr>
        <w:t xml:space="preserve">Domain: </w:t>
      </w:r>
      <w:r>
        <w:t xml:space="preserve">wetgit.nl (of alternatief) — website, API </w:t>
      </w:r>
      <w:proofErr w:type="spellStart"/>
      <w:r>
        <w:t>endpoint</w:t>
      </w:r>
      <w:proofErr w:type="spellEnd"/>
      <w:r>
        <w:t>, documentatie</w:t>
      </w:r>
    </w:p>
    <w:p w14:paraId="471F8AFD" w14:textId="77777777" w:rsidR="00313658" w:rsidRDefault="00000000">
      <w:r>
        <w:br w:type="page"/>
      </w:r>
    </w:p>
    <w:p w14:paraId="2023F09E" w14:textId="77777777" w:rsidR="00313658" w:rsidRDefault="00000000">
      <w:pPr>
        <w:pStyle w:val="Kop1"/>
      </w:pPr>
      <w:bookmarkStart w:id="19" w:name="_Toc225618607"/>
      <w:r>
        <w:lastRenderedPageBreak/>
        <w:t>Features &amp; Fasen</w:t>
      </w:r>
      <w:bookmarkEnd w:id="19"/>
    </w:p>
    <w:p w14:paraId="1DD295AC" w14:textId="77777777" w:rsidR="00313658" w:rsidRDefault="00000000">
      <w:pPr>
        <w:spacing w:after="120" w:line="276" w:lineRule="auto"/>
      </w:pPr>
      <w:r>
        <w:t>Het project is opgedeeld in vier fasen, van data-fundament naar volwassen platform. Elke fase levert zelfstandig waarde en kan onafhankelijk worden afgerond.</w:t>
      </w:r>
    </w:p>
    <w:p w14:paraId="32C4AAC5" w14:textId="77777777" w:rsidR="00313658" w:rsidRDefault="00000000">
      <w:pPr>
        <w:pStyle w:val="Kop2"/>
      </w:pPr>
      <w:bookmarkStart w:id="20" w:name="_Toc225618608"/>
      <w:r>
        <w:t>Fase 1 — Data Foundation (maanden 1–4)</w:t>
      </w:r>
      <w:bookmarkEnd w:id="20"/>
    </w:p>
    <w:p w14:paraId="3DD825C0" w14:textId="77777777" w:rsidR="00313658" w:rsidRDefault="00000000">
      <w:pPr>
        <w:spacing w:after="120" w:line="276" w:lineRule="auto"/>
      </w:pPr>
      <w:r>
        <w:rPr>
          <w:b/>
          <w:bCs/>
        </w:rPr>
        <w:t xml:space="preserve">Doel: </w:t>
      </w:r>
      <w:r>
        <w:t>Een werkende, actuele Git-</w:t>
      </w:r>
      <w:proofErr w:type="spellStart"/>
      <w:r>
        <w:t>repository</w:t>
      </w:r>
      <w:proofErr w:type="spellEnd"/>
      <w:r>
        <w:t xml:space="preserve"> met alle rijksregelgeving in </w:t>
      </w:r>
      <w:proofErr w:type="spellStart"/>
      <w:r>
        <w:t>Markdown</w:t>
      </w:r>
      <w:proofErr w:type="spellEnd"/>
      <w:r>
        <w:t>-formaat, inclusief volledige wijzigingshistorie.</w:t>
      </w:r>
    </w:p>
    <w:p w14:paraId="282D1CF4" w14:textId="77777777" w:rsidR="00313658" w:rsidRDefault="00000000">
      <w:pPr>
        <w:pStyle w:val="Lijstalinea"/>
        <w:numPr>
          <w:ilvl w:val="0"/>
          <w:numId w:val="2"/>
        </w:numPr>
        <w:spacing w:after="60" w:line="276" w:lineRule="auto"/>
      </w:pPr>
      <w:r>
        <w:rPr>
          <w:b/>
          <w:bCs/>
        </w:rPr>
        <w:t>BWB XML-</w:t>
      </w:r>
      <w:proofErr w:type="spellStart"/>
      <w:r>
        <w:rPr>
          <w:b/>
          <w:bCs/>
        </w:rPr>
        <w:t>parser</w:t>
      </w:r>
      <w:proofErr w:type="spellEnd"/>
      <w:r>
        <w:rPr>
          <w:b/>
          <w:bCs/>
        </w:rPr>
        <w:t xml:space="preserve">: </w:t>
      </w:r>
      <w:r>
        <w:t xml:space="preserve">Robuuste conversie van BWB toestand-XML naar </w:t>
      </w:r>
      <w:proofErr w:type="spellStart"/>
      <w:r>
        <w:t>Markdown</w:t>
      </w:r>
      <w:proofErr w:type="spellEnd"/>
      <w:r>
        <w:t xml:space="preserve"> + YAML frontmatter</w:t>
      </w:r>
    </w:p>
    <w:p w14:paraId="65BC8D30" w14:textId="77777777" w:rsidR="00313658" w:rsidRDefault="00000000">
      <w:pPr>
        <w:pStyle w:val="Lijstalinea"/>
        <w:numPr>
          <w:ilvl w:val="0"/>
          <w:numId w:val="2"/>
        </w:numPr>
        <w:spacing w:after="60" w:line="276" w:lineRule="auto"/>
      </w:pPr>
      <w:r>
        <w:rPr>
          <w:b/>
          <w:bCs/>
        </w:rPr>
        <w:t xml:space="preserve">Historie-reconstructie: </w:t>
      </w:r>
      <w:r>
        <w:t>Alle beschikbare toestanden omzetten naar Git-</w:t>
      </w:r>
      <w:proofErr w:type="spellStart"/>
      <w:r>
        <w:t>commits</w:t>
      </w:r>
      <w:proofErr w:type="spellEnd"/>
      <w:r>
        <w:t xml:space="preserve"> met correcte auteur-datums</w:t>
      </w:r>
    </w:p>
    <w:p w14:paraId="0D814E65" w14:textId="77777777" w:rsidR="00313658" w:rsidRDefault="00000000">
      <w:pPr>
        <w:pStyle w:val="Lijstalinea"/>
        <w:numPr>
          <w:ilvl w:val="0"/>
          <w:numId w:val="2"/>
        </w:numPr>
        <w:spacing w:after="60" w:line="276" w:lineRule="auto"/>
      </w:pPr>
      <w:r>
        <w:rPr>
          <w:b/>
          <w:bCs/>
        </w:rPr>
        <w:t xml:space="preserve">Vervallen regelingen: </w:t>
      </w:r>
      <w:r>
        <w:t xml:space="preserve">Bewaren in </w:t>
      </w:r>
      <w:proofErr w:type="spellStart"/>
      <w:r>
        <w:t>repo</w:t>
      </w:r>
      <w:proofErr w:type="spellEnd"/>
      <w:r>
        <w:t xml:space="preserve"> met status “vervallen” (niet verwijderen)</w:t>
      </w:r>
    </w:p>
    <w:p w14:paraId="34A93802" w14:textId="77777777" w:rsidR="00313658" w:rsidRDefault="00000000">
      <w:pPr>
        <w:pStyle w:val="Lijstalinea"/>
        <w:numPr>
          <w:ilvl w:val="0"/>
          <w:numId w:val="2"/>
        </w:numPr>
        <w:spacing w:after="60" w:line="276" w:lineRule="auto"/>
      </w:pPr>
      <w:r>
        <w:rPr>
          <w:b/>
          <w:bCs/>
        </w:rPr>
        <w:t xml:space="preserve">Dagelijkse sync: </w:t>
      </w:r>
      <w:r>
        <w:t xml:space="preserve">Geautomatiseerde pipeline die via SRU delta-updates ophaalt en </w:t>
      </w:r>
      <w:proofErr w:type="spellStart"/>
      <w:r>
        <w:t>commit</w:t>
      </w:r>
      <w:proofErr w:type="spellEnd"/>
    </w:p>
    <w:p w14:paraId="5AD66ADC" w14:textId="77777777" w:rsidR="00313658" w:rsidRDefault="00000000">
      <w:pPr>
        <w:pStyle w:val="Lijstalinea"/>
        <w:numPr>
          <w:ilvl w:val="0"/>
          <w:numId w:val="2"/>
        </w:numPr>
        <w:spacing w:after="60" w:line="276" w:lineRule="auto"/>
      </w:pPr>
      <w:proofErr w:type="spellStart"/>
      <w:r>
        <w:rPr>
          <w:b/>
          <w:bCs/>
        </w:rPr>
        <w:t>Index.json</w:t>
      </w:r>
      <w:proofErr w:type="spellEnd"/>
      <w:r>
        <w:rPr>
          <w:b/>
          <w:bCs/>
        </w:rPr>
        <w:t xml:space="preserve">: </w:t>
      </w:r>
      <w:proofErr w:type="spellStart"/>
      <w:r>
        <w:t>Machineleesbare</w:t>
      </w:r>
      <w:proofErr w:type="spellEnd"/>
      <w:r>
        <w:t xml:space="preserve"> metadata-index van alle regelingen</w:t>
      </w:r>
    </w:p>
    <w:p w14:paraId="6ECE545C" w14:textId="77777777" w:rsidR="00313658" w:rsidRDefault="00000000">
      <w:pPr>
        <w:pStyle w:val="Lijstalinea"/>
        <w:numPr>
          <w:ilvl w:val="0"/>
          <w:numId w:val="2"/>
        </w:numPr>
        <w:spacing w:after="60" w:line="276" w:lineRule="auto"/>
      </w:pPr>
      <w:r>
        <w:rPr>
          <w:b/>
          <w:bCs/>
        </w:rPr>
        <w:t xml:space="preserve">Codeberg publicatie: </w:t>
      </w:r>
      <w:proofErr w:type="spellStart"/>
      <w:r>
        <w:t>Repo’s</w:t>
      </w:r>
      <w:proofErr w:type="spellEnd"/>
      <w:r>
        <w:t xml:space="preserve"> live op codeberg.org/</w:t>
      </w:r>
      <w:proofErr w:type="spellStart"/>
      <w:r>
        <w:t>wetgit</w:t>
      </w:r>
      <w:proofErr w:type="spellEnd"/>
    </w:p>
    <w:p w14:paraId="7C873079" w14:textId="77777777" w:rsidR="00313658" w:rsidRDefault="00000000">
      <w:pPr>
        <w:pStyle w:val="Lijstalinea"/>
        <w:numPr>
          <w:ilvl w:val="0"/>
          <w:numId w:val="2"/>
        </w:numPr>
        <w:spacing w:after="60" w:line="276" w:lineRule="auto"/>
      </w:pPr>
      <w:r>
        <w:rPr>
          <w:b/>
          <w:bCs/>
        </w:rPr>
        <w:t xml:space="preserve">CLI-tool: </w:t>
      </w:r>
      <w:proofErr w:type="spellStart"/>
      <w:r>
        <w:t>wetgit</w:t>
      </w:r>
      <w:proofErr w:type="spellEnd"/>
      <w:r>
        <w:t xml:space="preserve"> CLI voor lokaal gebruik (zoeken, opvragen, </w:t>
      </w:r>
      <w:proofErr w:type="spellStart"/>
      <w:r>
        <w:t>diff</w:t>
      </w:r>
      <w:proofErr w:type="spellEnd"/>
      <w:r>
        <w:t>)</w:t>
      </w:r>
    </w:p>
    <w:p w14:paraId="695B971A" w14:textId="77777777" w:rsidR="00313658" w:rsidRDefault="00000000">
      <w:pPr>
        <w:spacing w:after="120" w:line="276" w:lineRule="auto"/>
      </w:pPr>
      <w:r>
        <w:rPr>
          <w:b/>
          <w:bCs/>
          <w:color w:val="2E75B6"/>
        </w:rPr>
        <w:t xml:space="preserve">Definition of </w:t>
      </w:r>
      <w:proofErr w:type="spellStart"/>
      <w:r>
        <w:rPr>
          <w:b/>
          <w:bCs/>
          <w:color w:val="2E75B6"/>
        </w:rPr>
        <w:t>Done</w:t>
      </w:r>
      <w:proofErr w:type="spellEnd"/>
      <w:r>
        <w:rPr>
          <w:b/>
          <w:bCs/>
          <w:color w:val="2E75B6"/>
        </w:rPr>
        <w:t xml:space="preserve">: </w:t>
      </w:r>
      <w:r>
        <w:t xml:space="preserve">git </w:t>
      </w:r>
      <w:proofErr w:type="spellStart"/>
      <w:r>
        <w:t>clone</w:t>
      </w:r>
      <w:proofErr w:type="spellEnd"/>
      <w:r>
        <w:t xml:space="preserve"> van </w:t>
      </w:r>
      <w:proofErr w:type="spellStart"/>
      <w:r>
        <w:t>wetgit</w:t>
      </w:r>
      <w:proofErr w:type="spellEnd"/>
      <w:r>
        <w:t xml:space="preserve">/rijk geeft een complete, navigeerbare kopie van alle geldende Nederlandse </w:t>
      </w:r>
      <w:proofErr w:type="spellStart"/>
      <w:r>
        <w:t>rijkswetgeving</w:t>
      </w:r>
      <w:proofErr w:type="spellEnd"/>
      <w:r>
        <w:t xml:space="preserve"> met volledige historie. </w:t>
      </w:r>
      <w:proofErr w:type="gramStart"/>
      <w:r>
        <w:t>git</w:t>
      </w:r>
      <w:proofErr w:type="gramEnd"/>
      <w:r>
        <w:t xml:space="preserve"> log op een willekeurig bestand toont de chronologische wijzigingshistorie.</w:t>
      </w:r>
    </w:p>
    <w:p w14:paraId="79C0B81A" w14:textId="77777777" w:rsidR="00313658" w:rsidRDefault="00000000">
      <w:pPr>
        <w:pStyle w:val="Kop2"/>
      </w:pPr>
      <w:bookmarkStart w:id="21" w:name="_Toc225618609"/>
      <w:r>
        <w:t>Fase 2 — API &amp; Zoeken (maanden 3–6)</w:t>
      </w:r>
      <w:bookmarkEnd w:id="21"/>
    </w:p>
    <w:p w14:paraId="7163C0B8" w14:textId="77777777" w:rsidR="00313658" w:rsidRDefault="00000000">
      <w:pPr>
        <w:spacing w:after="120" w:line="276" w:lineRule="auto"/>
      </w:pPr>
      <w:r>
        <w:rPr>
          <w:b/>
          <w:bCs/>
        </w:rPr>
        <w:t xml:space="preserve">Doel: </w:t>
      </w:r>
      <w:r>
        <w:t xml:space="preserve">Een publiek toegankelijke API en zoekinfrastructuur waarmee </w:t>
      </w:r>
      <w:proofErr w:type="spellStart"/>
      <w:r>
        <w:t>developers</w:t>
      </w:r>
      <w:proofErr w:type="spellEnd"/>
      <w:r>
        <w:t xml:space="preserve"> en onderzoekers programmatisch met de data kunnen werken.</w:t>
      </w:r>
    </w:p>
    <w:p w14:paraId="1AE535AD" w14:textId="77777777" w:rsidR="00313658" w:rsidRDefault="00000000">
      <w:pPr>
        <w:pStyle w:val="Lijstalinea"/>
        <w:numPr>
          <w:ilvl w:val="0"/>
          <w:numId w:val="2"/>
        </w:numPr>
        <w:spacing w:after="60" w:line="276" w:lineRule="auto"/>
      </w:pPr>
      <w:r>
        <w:rPr>
          <w:b/>
          <w:bCs/>
        </w:rPr>
        <w:t>REST API (</w:t>
      </w:r>
      <w:proofErr w:type="spellStart"/>
      <w:r>
        <w:rPr>
          <w:b/>
          <w:bCs/>
        </w:rPr>
        <w:t>FastAPI</w:t>
      </w:r>
      <w:proofErr w:type="spellEnd"/>
      <w:r>
        <w:rPr>
          <w:b/>
          <w:bCs/>
        </w:rPr>
        <w:t xml:space="preserve">): </w:t>
      </w:r>
      <w:proofErr w:type="spellStart"/>
      <w:r>
        <w:t>Endpoints</w:t>
      </w:r>
      <w:proofErr w:type="spellEnd"/>
      <w:r>
        <w:t xml:space="preserve"> voor regelingen, artikelen, versies, </w:t>
      </w:r>
      <w:proofErr w:type="spellStart"/>
      <w:r>
        <w:t>diffs</w:t>
      </w:r>
      <w:proofErr w:type="spellEnd"/>
      <w:r>
        <w:t>, metadata</w:t>
      </w:r>
    </w:p>
    <w:p w14:paraId="6648F7CD" w14:textId="77777777" w:rsidR="00313658" w:rsidRDefault="00000000">
      <w:pPr>
        <w:pStyle w:val="Lijstalinea"/>
        <w:numPr>
          <w:ilvl w:val="0"/>
          <w:numId w:val="2"/>
        </w:numPr>
        <w:spacing w:after="60" w:line="276" w:lineRule="auto"/>
      </w:pPr>
      <w:r>
        <w:rPr>
          <w:b/>
          <w:bCs/>
        </w:rPr>
        <w:t>Full-</w:t>
      </w:r>
      <w:proofErr w:type="spellStart"/>
      <w:r>
        <w:rPr>
          <w:b/>
          <w:bCs/>
        </w:rPr>
        <w:t>text</w:t>
      </w:r>
      <w:proofErr w:type="spellEnd"/>
      <w:r>
        <w:rPr>
          <w:b/>
          <w:bCs/>
        </w:rPr>
        <w:t xml:space="preserve"> search (Meilisearch): </w:t>
      </w:r>
      <w:r>
        <w:t>Doorzoek alle wetgeving met typo-tolerantie en Nederlandse stemming</w:t>
      </w:r>
    </w:p>
    <w:p w14:paraId="18575807" w14:textId="77777777" w:rsidR="00313658" w:rsidRDefault="00000000">
      <w:pPr>
        <w:pStyle w:val="Lijstalinea"/>
        <w:numPr>
          <w:ilvl w:val="0"/>
          <w:numId w:val="2"/>
        </w:numPr>
        <w:spacing w:after="60" w:line="276" w:lineRule="auto"/>
      </w:pPr>
      <w:proofErr w:type="spellStart"/>
      <w:r>
        <w:rPr>
          <w:b/>
          <w:bCs/>
        </w:rPr>
        <w:t>Diff</w:t>
      </w:r>
      <w:proofErr w:type="spellEnd"/>
      <w:r>
        <w:rPr>
          <w:b/>
          <w:bCs/>
        </w:rPr>
        <w:t xml:space="preserve">-API: </w:t>
      </w:r>
      <w:r>
        <w:t xml:space="preserve">Vergelijk twee versies van een regeling en krijg een gestructureerde </w:t>
      </w:r>
      <w:proofErr w:type="spellStart"/>
      <w:r>
        <w:t>diff</w:t>
      </w:r>
      <w:proofErr w:type="spellEnd"/>
      <w:r>
        <w:t xml:space="preserve"> terug</w:t>
      </w:r>
    </w:p>
    <w:p w14:paraId="69D8D53D" w14:textId="77777777" w:rsidR="00313658" w:rsidRDefault="00000000">
      <w:pPr>
        <w:pStyle w:val="Lijstalinea"/>
        <w:numPr>
          <w:ilvl w:val="0"/>
          <w:numId w:val="2"/>
        </w:numPr>
        <w:spacing w:after="60" w:line="276" w:lineRule="auto"/>
      </w:pPr>
      <w:proofErr w:type="spellStart"/>
      <w:r>
        <w:rPr>
          <w:b/>
          <w:bCs/>
        </w:rPr>
        <w:t>Webhook</w:t>
      </w:r>
      <w:proofErr w:type="spellEnd"/>
      <w:r>
        <w:rPr>
          <w:b/>
          <w:bCs/>
        </w:rPr>
        <w:t xml:space="preserve">/RSS: </w:t>
      </w:r>
      <w:r>
        <w:t>Abonneer op wijzigingen in specifieke regelingen of domeinen</w:t>
      </w:r>
    </w:p>
    <w:p w14:paraId="3E79770D" w14:textId="77777777" w:rsidR="00313658" w:rsidRPr="0014201F" w:rsidRDefault="00000000">
      <w:pPr>
        <w:pStyle w:val="Lijstalinea"/>
        <w:numPr>
          <w:ilvl w:val="0"/>
          <w:numId w:val="2"/>
        </w:numPr>
        <w:spacing w:after="60" w:line="276" w:lineRule="auto"/>
        <w:rPr>
          <w:lang w:val="en-US"/>
        </w:rPr>
      </w:pPr>
      <w:r w:rsidRPr="0014201F">
        <w:rPr>
          <w:b/>
          <w:bCs/>
          <w:lang w:val="en-US"/>
        </w:rPr>
        <w:t xml:space="preserve">Rate limiting &amp; API keys: </w:t>
      </w:r>
      <w:r w:rsidRPr="0014201F">
        <w:rPr>
          <w:lang w:val="en-US"/>
        </w:rPr>
        <w:t xml:space="preserve">Gratis maar met </w:t>
      </w:r>
      <w:proofErr w:type="gramStart"/>
      <w:r w:rsidRPr="0014201F">
        <w:rPr>
          <w:lang w:val="en-US"/>
        </w:rPr>
        <w:t>fair-use</w:t>
      </w:r>
      <w:proofErr w:type="gramEnd"/>
      <w:r w:rsidRPr="0014201F">
        <w:rPr>
          <w:lang w:val="en-US"/>
        </w:rPr>
        <w:t xml:space="preserve"> </w:t>
      </w:r>
      <w:proofErr w:type="spellStart"/>
      <w:r w:rsidRPr="0014201F">
        <w:rPr>
          <w:lang w:val="en-US"/>
        </w:rPr>
        <w:t>limieten</w:t>
      </w:r>
      <w:proofErr w:type="spellEnd"/>
    </w:p>
    <w:p w14:paraId="54D90B28" w14:textId="77777777" w:rsidR="00313658" w:rsidRDefault="00000000">
      <w:pPr>
        <w:pStyle w:val="Lijstalinea"/>
        <w:numPr>
          <w:ilvl w:val="0"/>
          <w:numId w:val="2"/>
        </w:numPr>
        <w:spacing w:after="60" w:line="276" w:lineRule="auto"/>
      </w:pPr>
      <w:proofErr w:type="spellStart"/>
      <w:r>
        <w:rPr>
          <w:b/>
          <w:bCs/>
        </w:rPr>
        <w:t>OpenAPI</w:t>
      </w:r>
      <w:proofErr w:type="spellEnd"/>
      <w:r>
        <w:rPr>
          <w:b/>
          <w:bCs/>
        </w:rPr>
        <w:t xml:space="preserve">-documentatie: </w:t>
      </w:r>
      <w:r>
        <w:t xml:space="preserve">Automatisch gegenereerd, interactief </w:t>
      </w:r>
      <w:proofErr w:type="spellStart"/>
      <w:r>
        <w:t>testbaar</w:t>
      </w:r>
      <w:proofErr w:type="spellEnd"/>
    </w:p>
    <w:p w14:paraId="258DEAC7" w14:textId="77777777" w:rsidR="00313658" w:rsidRDefault="00000000">
      <w:pPr>
        <w:spacing w:after="120" w:line="276" w:lineRule="auto"/>
      </w:pPr>
      <w:r>
        <w:rPr>
          <w:b/>
          <w:bCs/>
          <w:color w:val="2E75B6"/>
        </w:rPr>
        <w:t xml:space="preserve">Definition of </w:t>
      </w:r>
      <w:proofErr w:type="spellStart"/>
      <w:r>
        <w:rPr>
          <w:b/>
          <w:bCs/>
          <w:color w:val="2E75B6"/>
        </w:rPr>
        <w:t>Done</w:t>
      </w:r>
      <w:proofErr w:type="spellEnd"/>
      <w:r>
        <w:rPr>
          <w:b/>
          <w:bCs/>
          <w:color w:val="2E75B6"/>
        </w:rPr>
        <w:t xml:space="preserve">: </w:t>
      </w:r>
      <w:r>
        <w:t xml:space="preserve">Een </w:t>
      </w:r>
      <w:proofErr w:type="spellStart"/>
      <w:r>
        <w:t>developer</w:t>
      </w:r>
      <w:proofErr w:type="spellEnd"/>
      <w:r>
        <w:t xml:space="preserve"> kan via de API de huidige tekst van een artikel opvragen, versies vergelijken, en full-</w:t>
      </w:r>
      <w:proofErr w:type="spellStart"/>
      <w:r>
        <w:t>text</w:t>
      </w:r>
      <w:proofErr w:type="spellEnd"/>
      <w:r>
        <w:t xml:space="preserve"> zoeken over </w:t>
      </w:r>
      <w:proofErr w:type="gramStart"/>
      <w:r>
        <w:t>de hele corpus</w:t>
      </w:r>
      <w:proofErr w:type="gramEnd"/>
      <w:r>
        <w:t>.</w:t>
      </w:r>
    </w:p>
    <w:p w14:paraId="5074A7B0" w14:textId="77777777" w:rsidR="00313658" w:rsidRDefault="00000000">
      <w:pPr>
        <w:pStyle w:val="Kop2"/>
      </w:pPr>
      <w:bookmarkStart w:id="22" w:name="_Toc225618610"/>
      <w:r>
        <w:t>Fase 3 — AI &amp; Intelligence (maanden 5–9)</w:t>
      </w:r>
      <w:bookmarkEnd w:id="22"/>
    </w:p>
    <w:p w14:paraId="2651EB26" w14:textId="77777777" w:rsidR="00313658" w:rsidRDefault="00000000">
      <w:pPr>
        <w:spacing w:after="120" w:line="276" w:lineRule="auto"/>
      </w:pPr>
      <w:r>
        <w:rPr>
          <w:b/>
          <w:bCs/>
        </w:rPr>
        <w:t xml:space="preserve">Doel: </w:t>
      </w:r>
      <w:r>
        <w:t xml:space="preserve">Een AI-laag die wetgeving toegankelijk en </w:t>
      </w:r>
      <w:proofErr w:type="spellStart"/>
      <w:r>
        <w:t>actionable</w:t>
      </w:r>
      <w:proofErr w:type="spellEnd"/>
      <w:r>
        <w:t xml:space="preserve"> maakt voor niet-juristen.</w:t>
      </w:r>
    </w:p>
    <w:p w14:paraId="2FB6CCF9" w14:textId="77777777" w:rsidR="00313658" w:rsidRDefault="00000000">
      <w:pPr>
        <w:pStyle w:val="Lijstalinea"/>
        <w:numPr>
          <w:ilvl w:val="0"/>
          <w:numId w:val="2"/>
        </w:numPr>
        <w:spacing w:after="60" w:line="276" w:lineRule="auto"/>
      </w:pPr>
      <w:r>
        <w:rPr>
          <w:b/>
          <w:bCs/>
        </w:rPr>
        <w:t xml:space="preserve">Samenvattingen in begrijpelijke taal: </w:t>
      </w:r>
      <w:r>
        <w:t>Elke regeling krijgt een AI-gegenereerde samenvatting in B1-niveau Nederlands</w:t>
      </w:r>
    </w:p>
    <w:p w14:paraId="12E240D4" w14:textId="77777777" w:rsidR="00313658" w:rsidRDefault="00000000">
      <w:pPr>
        <w:pStyle w:val="Lijstalinea"/>
        <w:numPr>
          <w:ilvl w:val="0"/>
          <w:numId w:val="2"/>
        </w:numPr>
        <w:spacing w:after="60" w:line="276" w:lineRule="auto"/>
      </w:pPr>
      <w:r>
        <w:rPr>
          <w:b/>
          <w:bCs/>
        </w:rPr>
        <w:lastRenderedPageBreak/>
        <w:t xml:space="preserve">Change-alerts: </w:t>
      </w:r>
      <w:r>
        <w:t>Configureerbare alerts wanneer wetgeving binnen een domein wijzigt (NIS2, DORA, AVG, Omgevingswet, arbeidsrecht, etc.)</w:t>
      </w:r>
    </w:p>
    <w:p w14:paraId="0CDDCCBA" w14:textId="77777777" w:rsidR="00313658" w:rsidRDefault="00000000">
      <w:pPr>
        <w:pStyle w:val="Lijstalinea"/>
        <w:numPr>
          <w:ilvl w:val="0"/>
          <w:numId w:val="2"/>
        </w:numPr>
        <w:spacing w:after="60" w:line="276" w:lineRule="auto"/>
      </w:pPr>
      <w:r>
        <w:rPr>
          <w:b/>
          <w:bCs/>
        </w:rPr>
        <w:t xml:space="preserve">Semantisch zoeken: </w:t>
      </w:r>
      <w:r>
        <w:t>Zoek op betekenis, niet alleen op exacte termen (“wat zijn de regels voor camera’s op de werkplek?”)</w:t>
      </w:r>
    </w:p>
    <w:p w14:paraId="3403A887" w14:textId="77777777" w:rsidR="00313658" w:rsidRDefault="00000000">
      <w:pPr>
        <w:pStyle w:val="Lijstalinea"/>
        <w:numPr>
          <w:ilvl w:val="0"/>
          <w:numId w:val="2"/>
        </w:numPr>
        <w:spacing w:after="60" w:line="276" w:lineRule="auto"/>
      </w:pPr>
      <w:r>
        <w:rPr>
          <w:b/>
          <w:bCs/>
        </w:rPr>
        <w:t xml:space="preserve">Cross-referentie analyse: </w:t>
      </w:r>
      <w:r>
        <w:t>Welke wetten verwijzen naar elkaar? Visualisatie van het “wetgevingsnetwerk”</w:t>
      </w:r>
    </w:p>
    <w:p w14:paraId="0B651C49" w14:textId="77777777" w:rsidR="00313658" w:rsidRDefault="00000000">
      <w:pPr>
        <w:pStyle w:val="Lijstalinea"/>
        <w:numPr>
          <w:ilvl w:val="0"/>
          <w:numId w:val="2"/>
        </w:numPr>
        <w:spacing w:after="60" w:line="276" w:lineRule="auto"/>
      </w:pPr>
      <w:r>
        <w:rPr>
          <w:b/>
          <w:bCs/>
        </w:rPr>
        <w:t xml:space="preserve">Impact-analyse: </w:t>
      </w:r>
      <w:r>
        <w:t>Bij een wetswijziging: welke andere regelingen worden geraakt?</w:t>
      </w:r>
    </w:p>
    <w:p w14:paraId="40FADCCF" w14:textId="77777777" w:rsidR="00313658" w:rsidRDefault="00000000">
      <w:pPr>
        <w:spacing w:after="120" w:line="276" w:lineRule="auto"/>
      </w:pPr>
      <w:r>
        <w:rPr>
          <w:b/>
          <w:bCs/>
          <w:color w:val="2E75B6"/>
        </w:rPr>
        <w:t xml:space="preserve">Definition of </w:t>
      </w:r>
      <w:proofErr w:type="spellStart"/>
      <w:r>
        <w:rPr>
          <w:b/>
          <w:bCs/>
          <w:color w:val="2E75B6"/>
        </w:rPr>
        <w:t>Done</w:t>
      </w:r>
      <w:proofErr w:type="spellEnd"/>
      <w:r>
        <w:rPr>
          <w:b/>
          <w:bCs/>
          <w:color w:val="2E75B6"/>
        </w:rPr>
        <w:t xml:space="preserve">: </w:t>
      </w:r>
      <w:r>
        <w:t xml:space="preserve">Een compliance </w:t>
      </w:r>
      <w:proofErr w:type="spellStart"/>
      <w:r>
        <w:t>officer</w:t>
      </w:r>
      <w:proofErr w:type="spellEnd"/>
      <w:r>
        <w:t xml:space="preserve"> kan een alert instellen op “NIS2-gerelateerde wijzigingen” en ontvangt een notificatie met een begrijpelijke samenvatting wanneer er iets verandert.</w:t>
      </w:r>
    </w:p>
    <w:p w14:paraId="72F5C531" w14:textId="77777777" w:rsidR="00313658" w:rsidRDefault="00000000">
      <w:pPr>
        <w:pStyle w:val="Kop2"/>
      </w:pPr>
      <w:bookmarkStart w:id="23" w:name="_Toc225618611"/>
      <w:r>
        <w:t>Fase 4 — Decentraal &amp; EU (maanden 8–14)</w:t>
      </w:r>
      <w:bookmarkEnd w:id="23"/>
    </w:p>
    <w:p w14:paraId="599ADA64" w14:textId="77777777" w:rsidR="00313658" w:rsidRDefault="00000000">
      <w:pPr>
        <w:spacing w:after="120" w:line="276" w:lineRule="auto"/>
      </w:pPr>
      <w:r>
        <w:rPr>
          <w:b/>
          <w:bCs/>
        </w:rPr>
        <w:t xml:space="preserve">Doel: </w:t>
      </w:r>
      <w:r>
        <w:t>Uitbreiding naar decentrale regelgeving en EU-wetgeving.</w:t>
      </w:r>
    </w:p>
    <w:p w14:paraId="24B91641" w14:textId="77777777" w:rsidR="00313658" w:rsidRDefault="00000000">
      <w:pPr>
        <w:pStyle w:val="Lijstalinea"/>
        <w:numPr>
          <w:ilvl w:val="0"/>
          <w:numId w:val="2"/>
        </w:numPr>
        <w:spacing w:after="60" w:line="276" w:lineRule="auto"/>
      </w:pPr>
      <w:r>
        <w:rPr>
          <w:b/>
          <w:bCs/>
        </w:rPr>
        <w:t xml:space="preserve">CVDR-integratie: </w:t>
      </w:r>
      <w:r>
        <w:t xml:space="preserve">12 provinciale </w:t>
      </w:r>
      <w:proofErr w:type="spellStart"/>
      <w:r>
        <w:t>repo’s</w:t>
      </w:r>
      <w:proofErr w:type="spellEnd"/>
      <w:r>
        <w:t xml:space="preserve"> met gemeentelijke/provinciale/</w:t>
      </w:r>
      <w:proofErr w:type="spellStart"/>
      <w:r>
        <w:t>waterschapsregelgeving</w:t>
      </w:r>
      <w:proofErr w:type="spellEnd"/>
    </w:p>
    <w:p w14:paraId="6B9792FA" w14:textId="77777777" w:rsidR="00313658" w:rsidRDefault="00000000">
      <w:pPr>
        <w:pStyle w:val="Lijstalinea"/>
        <w:numPr>
          <w:ilvl w:val="0"/>
          <w:numId w:val="2"/>
        </w:numPr>
        <w:spacing w:after="60" w:line="276" w:lineRule="auto"/>
      </w:pPr>
      <w:r>
        <w:rPr>
          <w:b/>
          <w:bCs/>
        </w:rPr>
        <w:t xml:space="preserve">EUR-Lex integratie: </w:t>
      </w:r>
      <w:r>
        <w:t xml:space="preserve">EU-richtlijnen en verordeningen in </w:t>
      </w:r>
      <w:proofErr w:type="spellStart"/>
      <w:r>
        <w:t>wetgit</w:t>
      </w:r>
      <w:proofErr w:type="spellEnd"/>
      <w:r>
        <w:t>/</w:t>
      </w:r>
      <w:proofErr w:type="spellStart"/>
      <w:r>
        <w:t>eu</w:t>
      </w:r>
      <w:proofErr w:type="spellEnd"/>
      <w:r>
        <w:t>, met cross-links naar nationale implementatie</w:t>
      </w:r>
    </w:p>
    <w:p w14:paraId="30EE7915" w14:textId="77777777" w:rsidR="00313658" w:rsidRDefault="00000000">
      <w:pPr>
        <w:pStyle w:val="Lijstalinea"/>
        <w:numPr>
          <w:ilvl w:val="0"/>
          <w:numId w:val="2"/>
        </w:numPr>
        <w:spacing w:after="60" w:line="276" w:lineRule="auto"/>
      </w:pPr>
      <w:proofErr w:type="spellStart"/>
      <w:r>
        <w:rPr>
          <w:b/>
          <w:bCs/>
        </w:rPr>
        <w:t>Webinterface</w:t>
      </w:r>
      <w:proofErr w:type="spellEnd"/>
      <w:r>
        <w:rPr>
          <w:b/>
          <w:bCs/>
        </w:rPr>
        <w:t xml:space="preserve">: </w:t>
      </w:r>
      <w:r>
        <w:t xml:space="preserve">Een lichtgewicht </w:t>
      </w:r>
      <w:proofErr w:type="spellStart"/>
      <w:r>
        <w:t>frontend</w:t>
      </w:r>
      <w:proofErr w:type="spellEnd"/>
      <w:r>
        <w:t xml:space="preserve"> voor niet-technische gebruikers (zoeken, bladeren, vergelijken)</w:t>
      </w:r>
    </w:p>
    <w:p w14:paraId="47A7E2A3" w14:textId="77777777" w:rsidR="00313658" w:rsidRDefault="00000000">
      <w:pPr>
        <w:pStyle w:val="Lijstalinea"/>
        <w:numPr>
          <w:ilvl w:val="0"/>
          <w:numId w:val="2"/>
        </w:numPr>
        <w:spacing w:after="60" w:line="276" w:lineRule="auto"/>
      </w:pPr>
      <w:r>
        <w:rPr>
          <w:b/>
          <w:bCs/>
        </w:rPr>
        <w:t xml:space="preserve">Vergelijkende analyse: </w:t>
      </w:r>
      <w:r>
        <w:t>Vergelijk gemeentelijke verordeningen onderling (bijv. APV Amsterdam vs. Rotterdam)</w:t>
      </w:r>
    </w:p>
    <w:p w14:paraId="0EAE500C" w14:textId="77777777" w:rsidR="00313658" w:rsidRDefault="00000000">
      <w:pPr>
        <w:spacing w:after="120" w:line="276" w:lineRule="auto"/>
      </w:pPr>
      <w:r>
        <w:rPr>
          <w:b/>
          <w:bCs/>
          <w:color w:val="2E75B6"/>
        </w:rPr>
        <w:t xml:space="preserve">Definition of </w:t>
      </w:r>
      <w:proofErr w:type="spellStart"/>
      <w:r>
        <w:rPr>
          <w:b/>
          <w:bCs/>
          <w:color w:val="2E75B6"/>
        </w:rPr>
        <w:t>Done</w:t>
      </w:r>
      <w:proofErr w:type="spellEnd"/>
      <w:r>
        <w:rPr>
          <w:b/>
          <w:bCs/>
          <w:color w:val="2E75B6"/>
        </w:rPr>
        <w:t xml:space="preserve">: </w:t>
      </w:r>
      <w:r>
        <w:t xml:space="preserve">Een journalist kan via de </w:t>
      </w:r>
      <w:proofErr w:type="spellStart"/>
      <w:r>
        <w:t>webinterface</w:t>
      </w:r>
      <w:proofErr w:type="spellEnd"/>
      <w:r>
        <w:t xml:space="preserve"> zoeken naar alle gemeentelijke regels over kamerverhuur en deze onderling vergelijken.</w:t>
      </w:r>
    </w:p>
    <w:p w14:paraId="5041A51D" w14:textId="77777777" w:rsidR="00313658" w:rsidRDefault="00000000">
      <w:r>
        <w:br w:type="page"/>
      </w:r>
    </w:p>
    <w:p w14:paraId="016831B1" w14:textId="77777777" w:rsidR="00313658" w:rsidRDefault="00000000">
      <w:pPr>
        <w:pStyle w:val="Kop1"/>
      </w:pPr>
      <w:bookmarkStart w:id="24" w:name="_Toc225618612"/>
      <w:r>
        <w:lastRenderedPageBreak/>
        <w:t>AI-features: Technisch Detail</w:t>
      </w:r>
      <w:bookmarkEnd w:id="24"/>
    </w:p>
    <w:p w14:paraId="1546F2D9" w14:textId="77777777" w:rsidR="00313658" w:rsidRDefault="00000000">
      <w:pPr>
        <w:pStyle w:val="Kop2"/>
      </w:pPr>
      <w:bookmarkStart w:id="25" w:name="_Toc225618613"/>
      <w:r>
        <w:t>Samenvattingen in begrijpelijke taal</w:t>
      </w:r>
      <w:bookmarkEnd w:id="25"/>
    </w:p>
    <w:p w14:paraId="5DDF345D" w14:textId="77777777" w:rsidR="00313658" w:rsidRDefault="00000000">
      <w:pPr>
        <w:spacing w:after="120" w:line="276" w:lineRule="auto"/>
      </w:pPr>
      <w:r>
        <w:t xml:space="preserve">Elke regeling in de </w:t>
      </w:r>
      <w:proofErr w:type="spellStart"/>
      <w:r>
        <w:t>repository</w:t>
      </w:r>
      <w:proofErr w:type="spellEnd"/>
      <w:r>
        <w:t xml:space="preserve"> krijgt een AI-gegenereerde samenvatting die naast het origineel wordt opgeslagen. De samenvattingen worden gegenereerd met Mistral Large via een batch-pipeline en periodiek bijgewerkt bij wijzigingen.</w:t>
      </w:r>
    </w:p>
    <w:p w14:paraId="56E8CEB4" w14:textId="77777777" w:rsidR="00313658" w:rsidRDefault="00000000">
      <w:pPr>
        <w:pStyle w:val="Lijstalinea"/>
        <w:numPr>
          <w:ilvl w:val="0"/>
          <w:numId w:val="2"/>
        </w:numPr>
        <w:spacing w:after="60" w:line="276" w:lineRule="auto"/>
      </w:pPr>
      <w:r>
        <w:rPr>
          <w:b/>
          <w:bCs/>
        </w:rPr>
        <w:t xml:space="preserve">Niveau: </w:t>
      </w:r>
      <w:r>
        <w:t>B1-Nederlands (taalniveau vergelijkbaar met begrijpelijkeoverheid.nl)</w:t>
      </w:r>
    </w:p>
    <w:p w14:paraId="3C4EBBBD" w14:textId="77777777" w:rsidR="00313658" w:rsidRDefault="00000000">
      <w:pPr>
        <w:pStyle w:val="Lijstalinea"/>
        <w:numPr>
          <w:ilvl w:val="0"/>
          <w:numId w:val="2"/>
        </w:numPr>
        <w:spacing w:after="60" w:line="276" w:lineRule="auto"/>
      </w:pPr>
      <w:r>
        <w:rPr>
          <w:b/>
          <w:bCs/>
        </w:rPr>
        <w:t xml:space="preserve">Formaat: </w:t>
      </w:r>
      <w:r>
        <w:t>Opgeslagen als summary.md naast de wettekst, met metadata over het gebruikte model en de generatiedatum</w:t>
      </w:r>
    </w:p>
    <w:p w14:paraId="33850E2A" w14:textId="77777777" w:rsidR="00313658" w:rsidRDefault="00000000">
      <w:pPr>
        <w:pStyle w:val="Lijstalinea"/>
        <w:numPr>
          <w:ilvl w:val="0"/>
          <w:numId w:val="2"/>
        </w:numPr>
        <w:spacing w:after="60" w:line="276" w:lineRule="auto"/>
      </w:pPr>
      <w:r>
        <w:rPr>
          <w:b/>
          <w:bCs/>
        </w:rPr>
        <w:t xml:space="preserve">Kwaliteitsborging: </w:t>
      </w:r>
      <w:r>
        <w:t>Steekproefsgewijze review door juridisch geschoolde vrijwilligers; community kan correcties indienen via issues</w:t>
      </w:r>
    </w:p>
    <w:p w14:paraId="127D2632" w14:textId="77777777" w:rsidR="00313658" w:rsidRDefault="00000000">
      <w:pPr>
        <w:pStyle w:val="Lijstalinea"/>
        <w:numPr>
          <w:ilvl w:val="0"/>
          <w:numId w:val="2"/>
        </w:numPr>
        <w:spacing w:after="60" w:line="276" w:lineRule="auto"/>
      </w:pPr>
      <w:r>
        <w:rPr>
          <w:b/>
          <w:bCs/>
        </w:rPr>
        <w:t xml:space="preserve">Disclaimer: </w:t>
      </w:r>
      <w:r>
        <w:t>Elke samenvatting draagt een duidelijke waarschuwing dat het een AI-gegenereerde interpretatie is en geen juridisch advies</w:t>
      </w:r>
    </w:p>
    <w:p w14:paraId="662F03D5" w14:textId="77777777" w:rsidR="00313658" w:rsidRDefault="00000000">
      <w:pPr>
        <w:pStyle w:val="Kop2"/>
      </w:pPr>
      <w:bookmarkStart w:id="26" w:name="_Toc225618614"/>
      <w:r>
        <w:t>Change-alerts</w:t>
      </w:r>
      <w:bookmarkEnd w:id="26"/>
    </w:p>
    <w:p w14:paraId="34B30102" w14:textId="77777777" w:rsidR="00313658" w:rsidRDefault="00000000">
      <w:pPr>
        <w:spacing w:after="120" w:line="276" w:lineRule="auto"/>
      </w:pPr>
      <w:r>
        <w:t>Gebruikers kunnen zich abonneren op domeinen of specifieke regelingen. Bij elke wijziging genereert de pipeline een change-summary en verstuurt notificaties.</w:t>
      </w:r>
    </w:p>
    <w:p w14:paraId="523A8284" w14:textId="77777777" w:rsidR="00313658" w:rsidRDefault="00000000">
      <w:pPr>
        <w:pStyle w:val="Lijstalinea"/>
        <w:numPr>
          <w:ilvl w:val="0"/>
          <w:numId w:val="2"/>
        </w:numPr>
        <w:spacing w:after="60" w:line="276" w:lineRule="auto"/>
      </w:pPr>
      <w:r>
        <w:rPr>
          <w:b/>
          <w:bCs/>
        </w:rPr>
        <w:t xml:space="preserve">Domeinen: </w:t>
      </w:r>
      <w:proofErr w:type="spellStart"/>
      <w:r>
        <w:t>Voorgedefinieerde</w:t>
      </w:r>
      <w:proofErr w:type="spellEnd"/>
      <w:r>
        <w:t xml:space="preserve"> clusters (NIS2/cybersecurity, DORA/financiële sector, AVG/privacy, Omgevingswet, arbeidsrecht) plus </w:t>
      </w:r>
      <w:proofErr w:type="spellStart"/>
      <w:r>
        <w:t>custom</w:t>
      </w:r>
      <w:proofErr w:type="spellEnd"/>
      <w:r>
        <w:t xml:space="preserve"> filters</w:t>
      </w:r>
    </w:p>
    <w:p w14:paraId="29ADE529" w14:textId="77777777" w:rsidR="00313658" w:rsidRDefault="00000000">
      <w:pPr>
        <w:pStyle w:val="Lijstalinea"/>
        <w:numPr>
          <w:ilvl w:val="0"/>
          <w:numId w:val="2"/>
        </w:numPr>
        <w:spacing w:after="60" w:line="276" w:lineRule="auto"/>
      </w:pPr>
      <w:r>
        <w:rPr>
          <w:b/>
          <w:bCs/>
        </w:rPr>
        <w:t xml:space="preserve">Classificatie: </w:t>
      </w:r>
      <w:r>
        <w:t>AI-classificatie van wijzigingen naar domein, ernst (</w:t>
      </w:r>
      <w:proofErr w:type="gramStart"/>
      <w:r>
        <w:t>cosmetisch /</w:t>
      </w:r>
      <w:proofErr w:type="gramEnd"/>
      <w:r>
        <w:t xml:space="preserve"> </w:t>
      </w:r>
      <w:proofErr w:type="gramStart"/>
      <w:r>
        <w:t>procedureel /</w:t>
      </w:r>
      <w:proofErr w:type="gramEnd"/>
      <w:r>
        <w:t xml:space="preserve"> substantieel) en impact</w:t>
      </w:r>
    </w:p>
    <w:p w14:paraId="0F3D1C41" w14:textId="77777777" w:rsidR="00313658" w:rsidRDefault="00000000">
      <w:pPr>
        <w:pStyle w:val="Lijstalinea"/>
        <w:numPr>
          <w:ilvl w:val="0"/>
          <w:numId w:val="2"/>
        </w:numPr>
        <w:spacing w:after="60" w:line="276" w:lineRule="auto"/>
      </w:pPr>
      <w:r>
        <w:rPr>
          <w:b/>
          <w:bCs/>
        </w:rPr>
        <w:t xml:space="preserve">Kanalen: </w:t>
      </w:r>
      <w:r>
        <w:t xml:space="preserve">E-mail, RSS, </w:t>
      </w:r>
      <w:proofErr w:type="spellStart"/>
      <w:r>
        <w:t>webhook</w:t>
      </w:r>
      <w:proofErr w:type="spellEnd"/>
      <w:r>
        <w:t>. Optioneel: Slack/Teams-integratie</w:t>
      </w:r>
    </w:p>
    <w:p w14:paraId="3671B298" w14:textId="77777777" w:rsidR="00313658" w:rsidRDefault="00000000">
      <w:pPr>
        <w:pStyle w:val="Lijstalinea"/>
        <w:numPr>
          <w:ilvl w:val="0"/>
          <w:numId w:val="2"/>
        </w:numPr>
        <w:spacing w:after="60" w:line="276" w:lineRule="auto"/>
      </w:pPr>
      <w:r>
        <w:rPr>
          <w:b/>
          <w:bCs/>
        </w:rPr>
        <w:t xml:space="preserve">Frequentie: </w:t>
      </w:r>
      <w:r>
        <w:t xml:space="preserve">Dagelijks </w:t>
      </w:r>
      <w:proofErr w:type="spellStart"/>
      <w:r>
        <w:t>digest</w:t>
      </w:r>
      <w:proofErr w:type="spellEnd"/>
      <w:r>
        <w:t xml:space="preserve"> of per-wijziging, configureerbaar</w:t>
      </w:r>
    </w:p>
    <w:p w14:paraId="42DD47E9" w14:textId="77777777" w:rsidR="00313658" w:rsidRDefault="00000000">
      <w:pPr>
        <w:pStyle w:val="Kop2"/>
      </w:pPr>
      <w:bookmarkStart w:id="27" w:name="_Toc225618615"/>
      <w:r>
        <w:t>Semantisch zoeken</w:t>
      </w:r>
      <w:bookmarkEnd w:id="27"/>
    </w:p>
    <w:p w14:paraId="3E1C958E" w14:textId="77777777" w:rsidR="00313658" w:rsidRDefault="00000000">
      <w:pPr>
        <w:spacing w:after="120" w:line="276" w:lineRule="auto"/>
      </w:pPr>
      <w:r>
        <w:t>Naast de full-</w:t>
      </w:r>
      <w:proofErr w:type="spellStart"/>
      <w:r>
        <w:t>text</w:t>
      </w:r>
      <w:proofErr w:type="spellEnd"/>
      <w:r>
        <w:t xml:space="preserve"> search (Meilisearch) biedt </w:t>
      </w:r>
      <w:proofErr w:type="spellStart"/>
      <w:r>
        <w:t>WetGit</w:t>
      </w:r>
      <w:proofErr w:type="spellEnd"/>
      <w:r>
        <w:t xml:space="preserve"> semantisch zoeken via vector </w:t>
      </w:r>
      <w:proofErr w:type="spellStart"/>
      <w:r>
        <w:t>embeddings</w:t>
      </w:r>
      <w:proofErr w:type="spellEnd"/>
      <w:r>
        <w:t>. Hiermee kun je zoeken op betekenis in plaats van exacte termen.</w:t>
      </w:r>
    </w:p>
    <w:p w14:paraId="69A22F3E" w14:textId="77777777" w:rsidR="00313658" w:rsidRDefault="00000000">
      <w:pPr>
        <w:pStyle w:val="Lijstalinea"/>
        <w:numPr>
          <w:ilvl w:val="0"/>
          <w:numId w:val="2"/>
        </w:numPr>
        <w:spacing w:after="60" w:line="276" w:lineRule="auto"/>
      </w:pPr>
      <w:proofErr w:type="spellStart"/>
      <w:r>
        <w:rPr>
          <w:b/>
          <w:bCs/>
        </w:rPr>
        <w:t>Embedding</w:t>
      </w:r>
      <w:proofErr w:type="spellEnd"/>
      <w:r>
        <w:rPr>
          <w:b/>
          <w:bCs/>
        </w:rPr>
        <w:t xml:space="preserve"> model: </w:t>
      </w:r>
      <w:r>
        <w:t>Multilingual-E5-large of vergelijkbaar open-source model met sterke Nederlandse ondersteuning</w:t>
      </w:r>
    </w:p>
    <w:p w14:paraId="0DFB4261" w14:textId="77777777" w:rsidR="00313658" w:rsidRDefault="00000000">
      <w:pPr>
        <w:pStyle w:val="Lijstalinea"/>
        <w:numPr>
          <w:ilvl w:val="0"/>
          <w:numId w:val="2"/>
        </w:numPr>
        <w:spacing w:after="60" w:line="276" w:lineRule="auto"/>
      </w:pPr>
      <w:r>
        <w:rPr>
          <w:b/>
          <w:bCs/>
        </w:rPr>
        <w:t xml:space="preserve">Vector store: </w:t>
      </w:r>
      <w:proofErr w:type="spellStart"/>
      <w:r>
        <w:t>Qdrant</w:t>
      </w:r>
      <w:proofErr w:type="spellEnd"/>
      <w:r>
        <w:t xml:space="preserve"> (</w:t>
      </w:r>
      <w:proofErr w:type="spellStart"/>
      <w:r>
        <w:t>self-hosted</w:t>
      </w:r>
      <w:proofErr w:type="spellEnd"/>
      <w:r>
        <w:t xml:space="preserve"> op </w:t>
      </w:r>
      <w:proofErr w:type="spellStart"/>
      <w:r>
        <w:t>Hetzner</w:t>
      </w:r>
      <w:proofErr w:type="spellEnd"/>
      <w:r>
        <w:t>)</w:t>
      </w:r>
    </w:p>
    <w:p w14:paraId="7B2E4971" w14:textId="77777777" w:rsidR="00313658" w:rsidRDefault="00000000">
      <w:pPr>
        <w:pStyle w:val="Lijstalinea"/>
        <w:numPr>
          <w:ilvl w:val="0"/>
          <w:numId w:val="2"/>
        </w:numPr>
        <w:spacing w:after="60" w:line="276" w:lineRule="auto"/>
      </w:pPr>
      <w:proofErr w:type="spellStart"/>
      <w:r>
        <w:rPr>
          <w:b/>
          <w:bCs/>
        </w:rPr>
        <w:t>Chunking</w:t>
      </w:r>
      <w:proofErr w:type="spellEnd"/>
      <w:r>
        <w:rPr>
          <w:b/>
          <w:bCs/>
        </w:rPr>
        <w:t xml:space="preserve"> strategie: </w:t>
      </w:r>
      <w:r>
        <w:t>Per artikel/lid, met overlap en metadata-verrijking (</w:t>
      </w:r>
      <w:proofErr w:type="spellStart"/>
      <w:r>
        <w:t>regelingtype</w:t>
      </w:r>
      <w:proofErr w:type="spellEnd"/>
      <w:r>
        <w:t>, domein, datum)</w:t>
      </w:r>
    </w:p>
    <w:p w14:paraId="39C47BD2" w14:textId="77777777" w:rsidR="00313658" w:rsidRDefault="00000000">
      <w:pPr>
        <w:pStyle w:val="Lijstalinea"/>
        <w:numPr>
          <w:ilvl w:val="0"/>
          <w:numId w:val="2"/>
        </w:numPr>
        <w:spacing w:after="60" w:line="276" w:lineRule="auto"/>
      </w:pPr>
      <w:proofErr w:type="spellStart"/>
      <w:r>
        <w:rPr>
          <w:b/>
          <w:bCs/>
        </w:rPr>
        <w:t>Hybrid</w:t>
      </w:r>
      <w:proofErr w:type="spellEnd"/>
      <w:r>
        <w:rPr>
          <w:b/>
          <w:bCs/>
        </w:rPr>
        <w:t xml:space="preserve"> search: </w:t>
      </w:r>
      <w:r>
        <w:t xml:space="preserve">Combinatie van </w:t>
      </w:r>
      <w:proofErr w:type="spellStart"/>
      <w:r>
        <w:t>keyword</w:t>
      </w:r>
      <w:proofErr w:type="spellEnd"/>
      <w:r>
        <w:t xml:space="preserve"> (Meilisearch) en </w:t>
      </w:r>
      <w:proofErr w:type="spellStart"/>
      <w:r>
        <w:t>semantic</w:t>
      </w:r>
      <w:proofErr w:type="spellEnd"/>
      <w:r>
        <w:t xml:space="preserve"> (</w:t>
      </w:r>
      <w:proofErr w:type="spellStart"/>
      <w:r>
        <w:t>Qdrant</w:t>
      </w:r>
      <w:proofErr w:type="spellEnd"/>
      <w:r>
        <w:t xml:space="preserve">) met </w:t>
      </w:r>
      <w:proofErr w:type="spellStart"/>
      <w:r>
        <w:t>reciprocal</w:t>
      </w:r>
      <w:proofErr w:type="spellEnd"/>
      <w:r>
        <w:t xml:space="preserve"> rank </w:t>
      </w:r>
      <w:proofErr w:type="spellStart"/>
      <w:r>
        <w:t>fusion</w:t>
      </w:r>
      <w:proofErr w:type="spellEnd"/>
    </w:p>
    <w:p w14:paraId="41CF0639" w14:textId="77777777" w:rsidR="00313658" w:rsidRDefault="00000000">
      <w:pPr>
        <w:pStyle w:val="Kop2"/>
      </w:pPr>
      <w:bookmarkStart w:id="28" w:name="_Toc225618616"/>
      <w:r>
        <w:t>Cross-referentie analyse</w:t>
      </w:r>
      <w:bookmarkEnd w:id="28"/>
    </w:p>
    <w:p w14:paraId="3E2E97DE" w14:textId="77777777" w:rsidR="00313658" w:rsidRDefault="00000000">
      <w:pPr>
        <w:spacing w:after="120" w:line="276" w:lineRule="auto"/>
      </w:pPr>
      <w:r>
        <w:t xml:space="preserve">Nederlandse wetgeving is een netwerk van kruisverwijzingen. </w:t>
      </w:r>
      <w:proofErr w:type="spellStart"/>
      <w:r>
        <w:t>WetGit</w:t>
      </w:r>
      <w:proofErr w:type="spellEnd"/>
      <w:r>
        <w:t xml:space="preserve"> </w:t>
      </w:r>
      <w:proofErr w:type="spellStart"/>
      <w:r>
        <w:t>parseert</w:t>
      </w:r>
      <w:proofErr w:type="spellEnd"/>
      <w:r>
        <w:t xml:space="preserve"> alle verwijzingen en bouwt een doorzoekbare graaf op.</w:t>
      </w:r>
    </w:p>
    <w:p w14:paraId="1C84ED5A" w14:textId="77777777" w:rsidR="00313658" w:rsidRDefault="00000000">
      <w:pPr>
        <w:pStyle w:val="Lijstalinea"/>
        <w:numPr>
          <w:ilvl w:val="0"/>
          <w:numId w:val="2"/>
        </w:numPr>
        <w:spacing w:after="60" w:line="276" w:lineRule="auto"/>
      </w:pPr>
      <w:r>
        <w:rPr>
          <w:b/>
          <w:bCs/>
        </w:rPr>
        <w:t xml:space="preserve">Extractie: </w:t>
      </w:r>
      <w:proofErr w:type="spellStart"/>
      <w:r>
        <w:t>Regex</w:t>
      </w:r>
      <w:proofErr w:type="spellEnd"/>
      <w:r>
        <w:t xml:space="preserve"> + NLP-gebaseerde extractie van verwijzingen naar andere regelingen en artikelen uit de </w:t>
      </w:r>
      <w:proofErr w:type="spellStart"/>
      <w:r>
        <w:t>Markdown</w:t>
      </w:r>
      <w:proofErr w:type="spellEnd"/>
      <w:r>
        <w:t>-tekst</w:t>
      </w:r>
    </w:p>
    <w:p w14:paraId="32925709" w14:textId="77777777" w:rsidR="00313658" w:rsidRDefault="00000000">
      <w:pPr>
        <w:pStyle w:val="Lijstalinea"/>
        <w:numPr>
          <w:ilvl w:val="0"/>
          <w:numId w:val="2"/>
        </w:numPr>
        <w:spacing w:after="60" w:line="276" w:lineRule="auto"/>
      </w:pPr>
      <w:r>
        <w:rPr>
          <w:b/>
          <w:bCs/>
        </w:rPr>
        <w:lastRenderedPageBreak/>
        <w:t xml:space="preserve">Graaf: </w:t>
      </w:r>
      <w:r>
        <w:t xml:space="preserve">Opgeslagen als </w:t>
      </w:r>
      <w:proofErr w:type="spellStart"/>
      <w:r>
        <w:t>adjacency</w:t>
      </w:r>
      <w:proofErr w:type="spellEnd"/>
      <w:r>
        <w:t xml:space="preserve"> list in JSON; optioneel als Neo4j/</w:t>
      </w:r>
      <w:proofErr w:type="spellStart"/>
      <w:r>
        <w:t>NetworkX</w:t>
      </w:r>
      <w:proofErr w:type="spellEnd"/>
      <w:r>
        <w:t xml:space="preserve"> voor complexe </w:t>
      </w:r>
      <w:proofErr w:type="spellStart"/>
      <w:r>
        <w:t>queries</w:t>
      </w:r>
      <w:proofErr w:type="spellEnd"/>
    </w:p>
    <w:p w14:paraId="3321B6BB" w14:textId="77777777" w:rsidR="00313658" w:rsidRDefault="00000000">
      <w:pPr>
        <w:pStyle w:val="Lijstalinea"/>
        <w:numPr>
          <w:ilvl w:val="0"/>
          <w:numId w:val="2"/>
        </w:numPr>
        <w:spacing w:after="60" w:line="276" w:lineRule="auto"/>
      </w:pPr>
      <w:r>
        <w:rPr>
          <w:b/>
          <w:bCs/>
        </w:rPr>
        <w:t xml:space="preserve">Visualisatie: </w:t>
      </w:r>
      <w:r>
        <w:t xml:space="preserve">D3.js-gebaseerde interactieve grafiekweergave in de </w:t>
      </w:r>
      <w:proofErr w:type="spellStart"/>
      <w:r>
        <w:t>webinterface</w:t>
      </w:r>
      <w:proofErr w:type="spellEnd"/>
    </w:p>
    <w:p w14:paraId="2F6C0232" w14:textId="77777777" w:rsidR="00313658" w:rsidRDefault="00000000">
      <w:pPr>
        <w:pStyle w:val="Lijstalinea"/>
        <w:numPr>
          <w:ilvl w:val="0"/>
          <w:numId w:val="2"/>
        </w:numPr>
        <w:spacing w:after="60" w:line="276" w:lineRule="auto"/>
      </w:pPr>
      <w:r>
        <w:rPr>
          <w:b/>
          <w:bCs/>
        </w:rPr>
        <w:t>Impact-</w:t>
      </w:r>
      <w:proofErr w:type="spellStart"/>
      <w:r>
        <w:rPr>
          <w:b/>
          <w:bCs/>
        </w:rPr>
        <w:t>queries</w:t>
      </w:r>
      <w:proofErr w:type="spellEnd"/>
      <w:r>
        <w:rPr>
          <w:b/>
          <w:bCs/>
        </w:rPr>
        <w:t xml:space="preserve">: </w:t>
      </w:r>
      <w:r>
        <w:t>"Welke regelingen verwijzen naar artikel 6 AVG?" of "Wat is de blast radius als de Telecommunicatiewet wijzigt?"</w:t>
      </w:r>
    </w:p>
    <w:p w14:paraId="5D9CFEF8" w14:textId="77777777" w:rsidR="00313658" w:rsidRDefault="00000000">
      <w:r>
        <w:br w:type="page"/>
      </w:r>
    </w:p>
    <w:p w14:paraId="6AEE62E2" w14:textId="77777777" w:rsidR="00313658" w:rsidRDefault="00000000">
      <w:pPr>
        <w:pStyle w:val="Kop1"/>
      </w:pPr>
      <w:bookmarkStart w:id="29" w:name="_Toc225618617"/>
      <w:r>
        <w:lastRenderedPageBreak/>
        <w:t>Hosting &amp; EU-soevereiniteit</w:t>
      </w:r>
      <w:bookmarkEnd w:id="29"/>
    </w:p>
    <w:p w14:paraId="56545C6E" w14:textId="77777777" w:rsidR="00313658" w:rsidRDefault="00000000">
      <w:pPr>
        <w:spacing w:after="120" w:line="276" w:lineRule="auto"/>
      </w:pPr>
      <w:proofErr w:type="spellStart"/>
      <w:r>
        <w:t>WetGit</w:t>
      </w:r>
      <w:proofErr w:type="spellEnd"/>
      <w:r>
        <w:t xml:space="preserve"> maakt een bewuste keuze voor EU-soevereine infrastructuur. Nederlandse en Europese wetgeving hoort op Europese infrastructuur, zonder afhankelijkheid van Amerikaanse </w:t>
      </w:r>
      <w:proofErr w:type="spellStart"/>
      <w:r>
        <w:t>cloudproviders</w:t>
      </w:r>
      <w:proofErr w:type="spellEnd"/>
      <w:r>
        <w:t xml:space="preserve"> of platforms.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4026"/>
      </w:tblGrid>
      <w:tr w:rsidR="00313658" w14:paraId="7A05435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7D6ACA30" w14:textId="77777777" w:rsidR="00313658" w:rsidRDefault="00000000">
            <w:r>
              <w:rPr>
                <w:b/>
                <w:bCs/>
                <w:color w:val="FFFFFF"/>
                <w:sz w:val="20"/>
                <w:szCs w:val="20"/>
              </w:rPr>
              <w:t>Component</w:t>
            </w:r>
          </w:p>
        </w:tc>
        <w:tc>
          <w:tcPr>
            <w:tcW w:w="2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04DB98AA" w14:textId="77777777" w:rsidR="00313658" w:rsidRDefault="00000000">
            <w:r>
              <w:rPr>
                <w:b/>
                <w:bCs/>
                <w:color w:val="FFFFFF"/>
                <w:sz w:val="20"/>
                <w:szCs w:val="20"/>
              </w:rPr>
              <w:t>Aanbieder</w:t>
            </w:r>
          </w:p>
        </w:tc>
        <w:tc>
          <w:tcPr>
            <w:tcW w:w="40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777C6395" w14:textId="77777777" w:rsidR="00313658" w:rsidRDefault="00000000">
            <w:r>
              <w:rPr>
                <w:b/>
                <w:bCs/>
                <w:color w:val="FFFFFF"/>
                <w:sz w:val="20"/>
                <w:szCs w:val="20"/>
              </w:rPr>
              <w:t>Jurisdictie &amp; motivatie</w:t>
            </w:r>
          </w:p>
        </w:tc>
      </w:tr>
      <w:tr w:rsidR="00313658" w:rsidRPr="0014201F" w14:paraId="1622678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43B64" w14:textId="77777777" w:rsidR="00313658" w:rsidRDefault="00000000">
            <w:r>
              <w:rPr>
                <w:b/>
                <w:bCs/>
                <w:sz w:val="20"/>
                <w:szCs w:val="20"/>
              </w:rPr>
              <w:t>Git hosting</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973163" w14:textId="77777777" w:rsidR="00313658" w:rsidRDefault="00000000">
            <w:r>
              <w:rPr>
                <w:sz w:val="20"/>
                <w:szCs w:val="20"/>
              </w:rPr>
              <w:t>Codeberg.org (</w:t>
            </w:r>
            <w:proofErr w:type="spellStart"/>
            <w:r>
              <w:rPr>
                <w:sz w:val="20"/>
                <w:szCs w:val="20"/>
              </w:rPr>
              <w:t>Forgejo</w:t>
            </w:r>
            <w:proofErr w:type="spellEnd"/>
            <w:r>
              <w:rPr>
                <w:sz w:val="20"/>
                <w:szCs w:val="20"/>
              </w:rPr>
              <w:t>)</w:t>
            </w:r>
          </w:p>
        </w:tc>
        <w:tc>
          <w:tcPr>
            <w:tcW w:w="4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4E7670" w14:textId="77777777" w:rsidR="00313658" w:rsidRPr="0014201F" w:rsidRDefault="00000000">
            <w:pPr>
              <w:rPr>
                <w:lang w:val="en-US"/>
              </w:rPr>
            </w:pPr>
            <w:r w:rsidRPr="0014201F">
              <w:rPr>
                <w:sz w:val="20"/>
                <w:szCs w:val="20"/>
                <w:lang w:val="en-US"/>
              </w:rPr>
              <w:t>Duits, non-profit (</w:t>
            </w:r>
            <w:proofErr w:type="spellStart"/>
            <w:r w:rsidRPr="0014201F">
              <w:rPr>
                <w:sz w:val="20"/>
                <w:szCs w:val="20"/>
                <w:lang w:val="en-US"/>
              </w:rPr>
              <w:t>Codeberg</w:t>
            </w:r>
            <w:proofErr w:type="spellEnd"/>
            <w:r w:rsidRPr="0014201F">
              <w:rPr>
                <w:sz w:val="20"/>
                <w:szCs w:val="20"/>
                <w:lang w:val="en-US"/>
              </w:rPr>
              <w:t xml:space="preserve"> e.V.), GDPR-compliant, community-driven</w:t>
            </w:r>
          </w:p>
        </w:tc>
      </w:tr>
      <w:tr w:rsidR="00313658" w14:paraId="6ABC90A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E977E9" w14:textId="77777777" w:rsidR="00313658" w:rsidRDefault="00000000">
            <w:proofErr w:type="spellStart"/>
            <w:r>
              <w:rPr>
                <w:b/>
                <w:bCs/>
                <w:sz w:val="20"/>
                <w:szCs w:val="20"/>
              </w:rPr>
              <w:t>Compute</w:t>
            </w:r>
            <w:proofErr w:type="spellEnd"/>
            <w:r>
              <w:rPr>
                <w:b/>
                <w:bCs/>
                <w:sz w:val="20"/>
                <w:szCs w:val="20"/>
              </w:rPr>
              <w:t xml:space="preserve"> &amp; storage</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A9FA63" w14:textId="77777777" w:rsidR="00313658" w:rsidRDefault="00000000">
            <w:proofErr w:type="spellStart"/>
            <w:r>
              <w:rPr>
                <w:sz w:val="20"/>
                <w:szCs w:val="20"/>
              </w:rPr>
              <w:t>Hetzner</w:t>
            </w:r>
            <w:proofErr w:type="spellEnd"/>
            <w:r>
              <w:rPr>
                <w:sz w:val="20"/>
                <w:szCs w:val="20"/>
              </w:rPr>
              <w:t xml:space="preserve"> Cloud</w:t>
            </w:r>
          </w:p>
        </w:tc>
        <w:tc>
          <w:tcPr>
            <w:tcW w:w="4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F79284" w14:textId="77777777" w:rsidR="00313658" w:rsidRDefault="00000000">
            <w:r>
              <w:rPr>
                <w:sz w:val="20"/>
                <w:szCs w:val="20"/>
              </w:rPr>
              <w:t>Duits, datacenters in Nürnberg/</w:t>
            </w:r>
            <w:proofErr w:type="spellStart"/>
            <w:r>
              <w:rPr>
                <w:sz w:val="20"/>
                <w:szCs w:val="20"/>
              </w:rPr>
              <w:t>Falkenstein</w:t>
            </w:r>
            <w:proofErr w:type="spellEnd"/>
            <w:r>
              <w:rPr>
                <w:sz w:val="20"/>
                <w:szCs w:val="20"/>
              </w:rPr>
              <w:t>/Helsinki, ISO 27001</w:t>
            </w:r>
          </w:p>
        </w:tc>
      </w:tr>
      <w:tr w:rsidR="00313658" w14:paraId="34EAB0D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06CB3B" w14:textId="77777777" w:rsidR="00313658" w:rsidRDefault="00000000">
            <w:r>
              <w:rPr>
                <w:b/>
                <w:bCs/>
                <w:sz w:val="20"/>
                <w:szCs w:val="20"/>
              </w:rPr>
              <w:t>AI/LLM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AF91D8" w14:textId="77777777" w:rsidR="00313658" w:rsidRDefault="00000000">
            <w:r>
              <w:rPr>
                <w:sz w:val="20"/>
                <w:szCs w:val="20"/>
              </w:rPr>
              <w:t>Mistral AI</w:t>
            </w:r>
          </w:p>
        </w:tc>
        <w:tc>
          <w:tcPr>
            <w:tcW w:w="4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7AC52A" w14:textId="77777777" w:rsidR="00313658" w:rsidRDefault="00000000">
            <w:r>
              <w:rPr>
                <w:sz w:val="20"/>
                <w:szCs w:val="20"/>
              </w:rPr>
              <w:t>Frans, EU-ontwikkeld, geen data-retentie op API</w:t>
            </w:r>
          </w:p>
        </w:tc>
      </w:tr>
      <w:tr w:rsidR="00313658" w14:paraId="1ADC244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8F77CF" w14:textId="77777777" w:rsidR="00313658" w:rsidRDefault="00000000">
            <w:r>
              <w:rPr>
                <w:b/>
                <w:bCs/>
                <w:sz w:val="20"/>
                <w:szCs w:val="20"/>
              </w:rPr>
              <w:t>DNS &amp; CDN</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F40728" w14:textId="77777777" w:rsidR="00313658" w:rsidRDefault="00000000">
            <w:proofErr w:type="gramStart"/>
            <w:r>
              <w:rPr>
                <w:sz w:val="20"/>
                <w:szCs w:val="20"/>
              </w:rPr>
              <w:t>Bunny.net /</w:t>
            </w:r>
            <w:proofErr w:type="gramEnd"/>
            <w:r>
              <w:rPr>
                <w:sz w:val="20"/>
                <w:szCs w:val="20"/>
              </w:rPr>
              <w:t xml:space="preserve"> </w:t>
            </w:r>
            <w:proofErr w:type="spellStart"/>
            <w:r>
              <w:rPr>
                <w:sz w:val="20"/>
                <w:szCs w:val="20"/>
              </w:rPr>
              <w:t>Gcore</w:t>
            </w:r>
            <w:proofErr w:type="spellEnd"/>
          </w:p>
        </w:tc>
        <w:tc>
          <w:tcPr>
            <w:tcW w:w="4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C363E6" w14:textId="77777777" w:rsidR="00313658" w:rsidRDefault="00000000">
            <w:proofErr w:type="gramStart"/>
            <w:r>
              <w:rPr>
                <w:sz w:val="20"/>
                <w:szCs w:val="20"/>
              </w:rPr>
              <w:t>Sloveens /</w:t>
            </w:r>
            <w:proofErr w:type="gramEnd"/>
            <w:r>
              <w:rPr>
                <w:sz w:val="20"/>
                <w:szCs w:val="20"/>
              </w:rPr>
              <w:t xml:space="preserve"> Luxemburgs, EU </w:t>
            </w:r>
            <w:proofErr w:type="spellStart"/>
            <w:r>
              <w:rPr>
                <w:sz w:val="20"/>
                <w:szCs w:val="20"/>
              </w:rPr>
              <w:t>PoPs</w:t>
            </w:r>
            <w:proofErr w:type="spellEnd"/>
          </w:p>
        </w:tc>
      </w:tr>
      <w:tr w:rsidR="00313658" w14:paraId="6B968C4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689AB4" w14:textId="77777777" w:rsidR="00313658" w:rsidRDefault="00000000">
            <w:r>
              <w:rPr>
                <w:b/>
                <w:bCs/>
                <w:sz w:val="20"/>
                <w:szCs w:val="20"/>
              </w:rPr>
              <w:t>E-mail (alerts)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0395DF" w14:textId="77777777" w:rsidR="00313658" w:rsidRDefault="00000000">
            <w:proofErr w:type="gramStart"/>
            <w:r>
              <w:rPr>
                <w:sz w:val="20"/>
                <w:szCs w:val="20"/>
              </w:rPr>
              <w:t>Proton /</w:t>
            </w:r>
            <w:proofErr w:type="gramEnd"/>
            <w:r>
              <w:rPr>
                <w:sz w:val="20"/>
                <w:szCs w:val="20"/>
              </w:rPr>
              <w:t xml:space="preserve"> Postmark EU</w:t>
            </w:r>
          </w:p>
        </w:tc>
        <w:tc>
          <w:tcPr>
            <w:tcW w:w="4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998BD7" w14:textId="77777777" w:rsidR="00313658" w:rsidRDefault="00000000">
            <w:proofErr w:type="gramStart"/>
            <w:r>
              <w:rPr>
                <w:sz w:val="20"/>
                <w:szCs w:val="20"/>
              </w:rPr>
              <w:t>Zwitsers /</w:t>
            </w:r>
            <w:proofErr w:type="gramEnd"/>
            <w:r>
              <w:rPr>
                <w:sz w:val="20"/>
                <w:szCs w:val="20"/>
              </w:rPr>
              <w:t xml:space="preserve"> EU-datacenter optie</w:t>
            </w:r>
          </w:p>
        </w:tc>
      </w:tr>
    </w:tbl>
    <w:p w14:paraId="09912D9C" w14:textId="77777777" w:rsidR="00313658" w:rsidRDefault="00000000">
      <w:r>
        <w:br w:type="page"/>
      </w:r>
    </w:p>
    <w:p w14:paraId="218F5FAA" w14:textId="77777777" w:rsidR="00313658" w:rsidRDefault="00000000">
      <w:pPr>
        <w:pStyle w:val="Kop1"/>
      </w:pPr>
      <w:bookmarkStart w:id="30" w:name="_Toc225618618"/>
      <w:r>
        <w:lastRenderedPageBreak/>
        <w:t>Branding &amp; Naamkeuze</w:t>
      </w:r>
      <w:bookmarkEnd w:id="30"/>
    </w:p>
    <w:p w14:paraId="1455B3C2" w14:textId="77777777" w:rsidR="00313658" w:rsidRDefault="00000000">
      <w:pPr>
        <w:spacing w:after="120" w:line="276" w:lineRule="auto"/>
      </w:pPr>
      <w:r>
        <w:t xml:space="preserve">De projectnaam moet resoneren met zowel de </w:t>
      </w:r>
      <w:proofErr w:type="spellStart"/>
      <w:r>
        <w:t>developer</w:t>
      </w:r>
      <w:proofErr w:type="spellEnd"/>
      <w:r>
        <w:t xml:space="preserve">-community (primaire doelgroep) als de juridische wereld (secundaire doelgroep). De werknaam </w:t>
      </w:r>
      <w:proofErr w:type="spellStart"/>
      <w:r>
        <w:t>WetGit</w:t>
      </w:r>
      <w:proofErr w:type="spellEnd"/>
      <w:r>
        <w:t xml:space="preserve"> combineert humor met directe herkenbaarheid.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00"/>
        <w:gridCol w:w="2400"/>
        <w:gridCol w:w="2426"/>
      </w:tblGrid>
      <w:tr w:rsidR="00313658" w14:paraId="6DAD550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36DDD964" w14:textId="77777777" w:rsidR="00313658" w:rsidRDefault="00000000">
            <w:r>
              <w:rPr>
                <w:b/>
                <w:bCs/>
                <w:color w:val="FFFFFF"/>
                <w:sz w:val="20"/>
                <w:szCs w:val="20"/>
              </w:rPr>
              <w:t>Naam</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77E9A8D7" w14:textId="77777777" w:rsidR="00313658" w:rsidRDefault="00000000">
            <w:r>
              <w:rPr>
                <w:b/>
                <w:bCs/>
                <w:color w:val="FFFFFF"/>
                <w:sz w:val="20"/>
                <w:szCs w:val="20"/>
              </w:rPr>
              <w:t>Domein</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59FF464D" w14:textId="77777777" w:rsidR="00313658" w:rsidRDefault="00000000">
            <w:r>
              <w:rPr>
                <w:b/>
                <w:bCs/>
                <w:color w:val="FFFFFF"/>
                <w:sz w:val="20"/>
                <w:szCs w:val="20"/>
              </w:rPr>
              <w:t>Voordelen</w:t>
            </w:r>
          </w:p>
        </w:tc>
        <w:tc>
          <w:tcPr>
            <w:tcW w:w="24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3138DE1A" w14:textId="77777777" w:rsidR="00313658" w:rsidRDefault="00000000">
            <w:r>
              <w:rPr>
                <w:b/>
                <w:bCs/>
                <w:color w:val="FFFFFF"/>
                <w:sz w:val="20"/>
                <w:szCs w:val="20"/>
              </w:rPr>
              <w:t>Nadelen</w:t>
            </w:r>
          </w:p>
        </w:tc>
      </w:tr>
      <w:tr w:rsidR="00313658" w14:paraId="427FEF1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A3AF42" w14:textId="77777777" w:rsidR="00313658" w:rsidRDefault="00000000">
            <w:proofErr w:type="spellStart"/>
            <w:r>
              <w:rPr>
                <w:b/>
                <w:bCs/>
                <w:sz w:val="20"/>
                <w:szCs w:val="20"/>
              </w:rPr>
              <w:t>WetGit</w:t>
            </w:r>
            <w:proofErr w:type="spellEnd"/>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8735FD" w14:textId="77777777" w:rsidR="00313658" w:rsidRDefault="00000000">
            <w:proofErr w:type="gramStart"/>
            <w:r>
              <w:rPr>
                <w:sz w:val="20"/>
                <w:szCs w:val="20"/>
              </w:rPr>
              <w:t>wetgit.nl</w:t>
            </w:r>
            <w:proofErr w:type="gramEnd"/>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F21E6" w14:textId="77777777" w:rsidR="00313658" w:rsidRDefault="00000000">
            <w:r>
              <w:rPr>
                <w:sz w:val="20"/>
                <w:szCs w:val="20"/>
              </w:rPr>
              <w:t xml:space="preserve">Memorabel, grappig, direct duidelijk voor </w:t>
            </w:r>
            <w:proofErr w:type="spellStart"/>
            <w:r>
              <w:rPr>
                <w:sz w:val="20"/>
                <w:szCs w:val="20"/>
              </w:rPr>
              <w:t>developers</w:t>
            </w:r>
            <w:proofErr w:type="spellEnd"/>
            <w:r>
              <w:rPr>
                <w:sz w:val="20"/>
                <w:szCs w:val="20"/>
              </w:rPr>
              <w:t>, kort</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34391D" w14:textId="77777777" w:rsidR="00313658" w:rsidRDefault="00000000">
            <w:r>
              <w:rPr>
                <w:sz w:val="20"/>
                <w:szCs w:val="20"/>
              </w:rPr>
              <w:t>Kan te informeel overkomen voor juridische professionals</w:t>
            </w:r>
          </w:p>
        </w:tc>
      </w:tr>
      <w:tr w:rsidR="00313658" w14:paraId="2014943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04323A" w14:textId="77777777" w:rsidR="00313658" w:rsidRDefault="00000000">
            <w:proofErr w:type="spellStart"/>
            <w:r>
              <w:rPr>
                <w:sz w:val="20"/>
                <w:szCs w:val="20"/>
              </w:rPr>
              <w:t>RechtAlsCode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07B1FC" w14:textId="77777777" w:rsidR="00313658" w:rsidRDefault="00000000">
            <w:proofErr w:type="gramStart"/>
            <w:r>
              <w:rPr>
                <w:sz w:val="20"/>
                <w:szCs w:val="20"/>
              </w:rPr>
              <w:t>rechtalscode.nl</w:t>
            </w:r>
            <w:proofErr w:type="gramEnd"/>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44055D" w14:textId="77777777" w:rsidR="00313658" w:rsidRDefault="00000000">
            <w:r>
              <w:rPr>
                <w:sz w:val="20"/>
                <w:szCs w:val="20"/>
              </w:rPr>
              <w:t>Beschrijvend, serieus, goed voor juridische doelgroep</w:t>
            </w:r>
          </w:p>
        </w:tc>
        <w:tc>
          <w:tcPr>
            <w:tcW w:w="2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8E7B15" w14:textId="77777777" w:rsidR="00313658" w:rsidRDefault="00000000">
            <w:r>
              <w:rPr>
                <w:sz w:val="20"/>
                <w:szCs w:val="20"/>
              </w:rPr>
              <w:t xml:space="preserve">Lang, minder </w:t>
            </w:r>
            <w:proofErr w:type="spellStart"/>
            <w:r>
              <w:rPr>
                <w:sz w:val="20"/>
                <w:szCs w:val="20"/>
              </w:rPr>
              <w:t>catchy</w:t>
            </w:r>
            <w:proofErr w:type="spellEnd"/>
            <w:r>
              <w:rPr>
                <w:sz w:val="20"/>
                <w:szCs w:val="20"/>
              </w:rPr>
              <w:t>, internationaal minder herkenbaar</w:t>
            </w:r>
          </w:p>
        </w:tc>
      </w:tr>
      <w:tr w:rsidR="00313658" w14:paraId="526220D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87F087" w14:textId="77777777" w:rsidR="00313658" w:rsidRDefault="00000000">
            <w:proofErr w:type="spellStart"/>
            <w:r>
              <w:rPr>
                <w:sz w:val="20"/>
                <w:szCs w:val="20"/>
              </w:rPr>
              <w:t>WetAlsCode</w:t>
            </w:r>
            <w:proofErr w:type="spellEnd"/>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235B5D" w14:textId="77777777" w:rsidR="00313658" w:rsidRDefault="00000000">
            <w:proofErr w:type="gramStart"/>
            <w:r>
              <w:rPr>
                <w:sz w:val="20"/>
                <w:szCs w:val="20"/>
              </w:rPr>
              <w:t>wetalscode.nl</w:t>
            </w:r>
            <w:proofErr w:type="gramEnd"/>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4BCFB" w14:textId="77777777" w:rsidR="00313658" w:rsidRDefault="00000000">
            <w:r>
              <w:rPr>
                <w:sz w:val="20"/>
                <w:szCs w:val="20"/>
              </w:rPr>
              <w:t xml:space="preserve">Vergelijkbaar met </w:t>
            </w:r>
            <w:proofErr w:type="spellStart"/>
            <w:r>
              <w:rPr>
                <w:sz w:val="20"/>
                <w:szCs w:val="20"/>
              </w:rPr>
              <w:t>RechtAlsCode</w:t>
            </w:r>
            <w:proofErr w:type="spellEnd"/>
            <w:r>
              <w:rPr>
                <w:sz w:val="20"/>
                <w:szCs w:val="20"/>
              </w:rPr>
              <w:t xml:space="preserve"> maar specifieker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829384" w14:textId="77777777" w:rsidR="00313658" w:rsidRDefault="00000000">
            <w:r>
              <w:rPr>
                <w:sz w:val="20"/>
                <w:szCs w:val="20"/>
              </w:rPr>
              <w:t>Idem; “wet” is beperkter dan “recht”</w:t>
            </w:r>
          </w:p>
        </w:tc>
      </w:tr>
    </w:tbl>
    <w:p w14:paraId="1992DBE8" w14:textId="77777777" w:rsidR="00313658" w:rsidRDefault="00313658">
      <w:pPr>
        <w:spacing w:after="100"/>
      </w:pPr>
    </w:p>
    <w:p w14:paraId="320B1A2A" w14:textId="77777777" w:rsidR="00313658" w:rsidRDefault="00000000">
      <w:pPr>
        <w:spacing w:after="120" w:line="276" w:lineRule="auto"/>
      </w:pPr>
      <w:r>
        <w:rPr>
          <w:b/>
          <w:bCs/>
        </w:rPr>
        <w:t xml:space="preserve">Aanbeveling: </w:t>
      </w:r>
      <w:r>
        <w:t xml:space="preserve">Gebruik </w:t>
      </w:r>
      <w:proofErr w:type="spellStart"/>
      <w:r>
        <w:rPr>
          <w:b/>
          <w:bCs/>
          <w:color w:val="2E75B6"/>
        </w:rPr>
        <w:t>WetGit</w:t>
      </w:r>
      <w:proofErr w:type="spellEnd"/>
      <w:r>
        <w:t xml:space="preserve"> als primaire naam. Het is kort, uniek, en </w:t>
      </w:r>
      <w:proofErr w:type="spellStart"/>
      <w:r>
        <w:t>googlebaar</w:t>
      </w:r>
      <w:proofErr w:type="spellEnd"/>
      <w:r>
        <w:t>. De juridische wereld zal het project op inhoud beoordelen, niet op de naam. Registreer wel alle drie de domeinen en laat rechtalscode.nl en wetalscode.nl doorverwijzen naar wetgit.nl.</w:t>
      </w:r>
    </w:p>
    <w:p w14:paraId="6EF790A7" w14:textId="77777777" w:rsidR="00313658" w:rsidRDefault="00000000">
      <w:pPr>
        <w:spacing w:after="120" w:line="276" w:lineRule="auto"/>
      </w:pPr>
      <w:r>
        <w:rPr>
          <w:b/>
          <w:bCs/>
          <w:color w:val="E07A2F"/>
        </w:rPr>
        <w:t xml:space="preserve">Let op: </w:t>
      </w:r>
      <w:r>
        <w:t xml:space="preserve">openrecht.nl is bezet door Stichting </w:t>
      </w:r>
      <w:proofErr w:type="spellStart"/>
      <w:r>
        <w:t>OpenRecht</w:t>
      </w:r>
      <w:proofErr w:type="spellEnd"/>
      <w:r>
        <w:t xml:space="preserve"> (juridisch open-access platform). De beschikbaarheid van wetgit.nl, rechtalscode.nl en wetalscode.nl moet nog definitief geverifieerd worden via een </w:t>
      </w:r>
      <w:proofErr w:type="spellStart"/>
      <w:r>
        <w:t>registrar</w:t>
      </w:r>
      <w:proofErr w:type="spellEnd"/>
      <w:r>
        <w:t xml:space="preserve"> — DNS-</w:t>
      </w:r>
      <w:proofErr w:type="spellStart"/>
      <w:r>
        <w:t>lookups</w:t>
      </w:r>
      <w:proofErr w:type="spellEnd"/>
      <w:r>
        <w:t xml:space="preserve"> gaven geen actieve records, maar sommige retourneerden HTTP 403 wat op een geparkeerd domein kan wijzen.</w:t>
      </w:r>
    </w:p>
    <w:p w14:paraId="2A7536E1" w14:textId="77777777" w:rsidR="00313658" w:rsidRDefault="00000000">
      <w:r>
        <w:br w:type="page"/>
      </w:r>
    </w:p>
    <w:p w14:paraId="6DC711E7" w14:textId="77777777" w:rsidR="00313658" w:rsidRDefault="00000000">
      <w:pPr>
        <w:pStyle w:val="Kop1"/>
      </w:pPr>
      <w:bookmarkStart w:id="31" w:name="_Toc225618619"/>
      <w:r>
        <w:lastRenderedPageBreak/>
        <w:t>Risico’s &amp; Mitigatie</w:t>
      </w:r>
      <w:bookmarkEnd w:id="3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200"/>
        <w:gridCol w:w="2800"/>
        <w:gridCol w:w="2826"/>
      </w:tblGrid>
      <w:tr w:rsidR="00313658" w14:paraId="321C321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0906C5A7" w14:textId="77777777" w:rsidR="00313658" w:rsidRDefault="00000000">
            <w:r>
              <w:rPr>
                <w:b/>
                <w:bCs/>
                <w:color w:val="FFFFFF"/>
                <w:sz w:val="20"/>
                <w:szCs w:val="20"/>
              </w:rPr>
              <w:t>Risico</w:t>
            </w:r>
          </w:p>
        </w:tc>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63D95F5F" w14:textId="77777777" w:rsidR="00313658" w:rsidRDefault="00000000">
            <w:r>
              <w:rPr>
                <w:b/>
                <w:bCs/>
                <w:color w:val="FFFFFF"/>
                <w:sz w:val="20"/>
                <w:szCs w:val="20"/>
              </w:rPr>
              <w:t>Ernst</w:t>
            </w:r>
          </w:p>
        </w:tc>
        <w:tc>
          <w:tcPr>
            <w:tcW w:w="2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252CB932" w14:textId="77777777" w:rsidR="00313658" w:rsidRDefault="00000000">
            <w:r>
              <w:rPr>
                <w:b/>
                <w:bCs/>
                <w:color w:val="FFFFFF"/>
                <w:sz w:val="20"/>
                <w:szCs w:val="20"/>
              </w:rPr>
              <w:t>Beschrijving</w:t>
            </w:r>
          </w:p>
        </w:tc>
        <w:tc>
          <w:tcPr>
            <w:tcW w:w="28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3FC98C67" w14:textId="77777777" w:rsidR="00313658" w:rsidRDefault="00000000">
            <w:r>
              <w:rPr>
                <w:b/>
                <w:bCs/>
                <w:color w:val="FFFFFF"/>
                <w:sz w:val="20"/>
                <w:szCs w:val="20"/>
              </w:rPr>
              <w:t>Mitigatie</w:t>
            </w:r>
          </w:p>
        </w:tc>
      </w:tr>
      <w:tr w:rsidR="00313658" w14:paraId="5DF19C1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B9B088" w14:textId="77777777" w:rsidR="00313658" w:rsidRDefault="00000000">
            <w:r>
              <w:rPr>
                <w:b/>
                <w:bCs/>
                <w:sz w:val="20"/>
                <w:szCs w:val="20"/>
              </w:rPr>
              <w:t>BWB XML-complexiteit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B64300" w14:textId="77777777" w:rsidR="00313658" w:rsidRDefault="00000000">
            <w:r>
              <w:rPr>
                <w:b/>
                <w:bCs/>
                <w:color w:val="CC0000"/>
                <w:sz w:val="20"/>
                <w:szCs w:val="20"/>
              </w:rPr>
              <w:t>Hoog</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351890" w14:textId="77777777" w:rsidR="00313658" w:rsidRDefault="00000000">
            <w:r>
              <w:rPr>
                <w:sz w:val="20"/>
                <w:szCs w:val="20"/>
              </w:rPr>
              <w:t xml:space="preserve">Het BWB-schema is complex met veel </w:t>
            </w:r>
            <w:proofErr w:type="spellStart"/>
            <w:r>
              <w:rPr>
                <w:sz w:val="20"/>
                <w:szCs w:val="20"/>
              </w:rPr>
              <w:t>edge</w:t>
            </w:r>
            <w:proofErr w:type="spellEnd"/>
            <w:r>
              <w:rPr>
                <w:sz w:val="20"/>
                <w:szCs w:val="20"/>
              </w:rPr>
              <w:t xml:space="preserve"> cases (tabellen, formules, bijlagen)</w:t>
            </w:r>
          </w:p>
        </w:tc>
        <w:tc>
          <w:tcPr>
            <w:tcW w:w="2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FC23AE" w14:textId="77777777" w:rsidR="00313658" w:rsidRDefault="00000000">
            <w:r>
              <w:rPr>
                <w:sz w:val="20"/>
                <w:szCs w:val="20"/>
              </w:rPr>
              <w:t>Iteratief bouwen; start met formele wetten, breid geleidelijk uit; gebruik statengeneraal als referentie</w:t>
            </w:r>
          </w:p>
        </w:tc>
      </w:tr>
      <w:tr w:rsidR="00313658" w14:paraId="1E08ACF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FEA61B" w14:textId="77777777" w:rsidR="00313658" w:rsidRDefault="00000000">
            <w:proofErr w:type="spellStart"/>
            <w:r>
              <w:rPr>
                <w:b/>
                <w:bCs/>
                <w:sz w:val="20"/>
                <w:szCs w:val="20"/>
              </w:rPr>
              <w:t>Repo</w:t>
            </w:r>
            <w:proofErr w:type="spellEnd"/>
            <w:r>
              <w:rPr>
                <w:b/>
                <w:bCs/>
                <w:sz w:val="20"/>
                <w:szCs w:val="20"/>
              </w:rPr>
              <w:t>-grootte Codeberg</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371BAB" w14:textId="77777777" w:rsidR="00313658" w:rsidRDefault="00000000">
            <w:r>
              <w:rPr>
                <w:b/>
                <w:bCs/>
                <w:color w:val="CC0000"/>
                <w:sz w:val="20"/>
                <w:szCs w:val="20"/>
              </w:rPr>
              <w:t>Hoog</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2D625C" w14:textId="77777777" w:rsidR="00313658" w:rsidRDefault="00000000">
            <w:r>
              <w:rPr>
                <w:sz w:val="20"/>
                <w:szCs w:val="20"/>
              </w:rPr>
              <w:t xml:space="preserve">Codeberg kan </w:t>
            </w:r>
            <w:proofErr w:type="spellStart"/>
            <w:r>
              <w:rPr>
                <w:sz w:val="20"/>
                <w:szCs w:val="20"/>
              </w:rPr>
              <w:t>repo’s</w:t>
            </w:r>
            <w:proofErr w:type="spellEnd"/>
            <w:r>
              <w:rPr>
                <w:sz w:val="20"/>
                <w:szCs w:val="20"/>
              </w:rPr>
              <w:t xml:space="preserve"> van 10+ GB mogelijk niet goed ondersteunen</w:t>
            </w:r>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234B33" w14:textId="77777777" w:rsidR="00313658" w:rsidRDefault="00000000">
            <w:r>
              <w:rPr>
                <w:sz w:val="20"/>
                <w:szCs w:val="20"/>
              </w:rPr>
              <w:t xml:space="preserve">Overleg met Codeberg team; eventueel Git LFS of </w:t>
            </w:r>
            <w:proofErr w:type="spellStart"/>
            <w:r>
              <w:rPr>
                <w:sz w:val="20"/>
                <w:szCs w:val="20"/>
              </w:rPr>
              <w:t>shallow</w:t>
            </w:r>
            <w:proofErr w:type="spellEnd"/>
            <w:r>
              <w:rPr>
                <w:sz w:val="20"/>
                <w:szCs w:val="20"/>
              </w:rPr>
              <w:t xml:space="preserve"> </w:t>
            </w:r>
            <w:proofErr w:type="spellStart"/>
            <w:r>
              <w:rPr>
                <w:sz w:val="20"/>
                <w:szCs w:val="20"/>
              </w:rPr>
              <w:t>clone</w:t>
            </w:r>
            <w:proofErr w:type="spellEnd"/>
            <w:r>
              <w:rPr>
                <w:sz w:val="20"/>
                <w:szCs w:val="20"/>
              </w:rPr>
              <w:t xml:space="preserve"> strategie; </w:t>
            </w:r>
            <w:proofErr w:type="spellStart"/>
            <w:r>
              <w:rPr>
                <w:sz w:val="20"/>
                <w:szCs w:val="20"/>
              </w:rPr>
              <w:t>self-hosted</w:t>
            </w:r>
            <w:proofErr w:type="spellEnd"/>
            <w:r>
              <w:rPr>
                <w:sz w:val="20"/>
                <w:szCs w:val="20"/>
              </w:rPr>
              <w:t xml:space="preserve"> </w:t>
            </w:r>
            <w:proofErr w:type="spellStart"/>
            <w:r>
              <w:rPr>
                <w:sz w:val="20"/>
                <w:szCs w:val="20"/>
              </w:rPr>
              <w:t>Forgejo</w:t>
            </w:r>
            <w:proofErr w:type="spellEnd"/>
            <w:r>
              <w:rPr>
                <w:sz w:val="20"/>
                <w:szCs w:val="20"/>
              </w:rPr>
              <w:t xml:space="preserve"> als </w:t>
            </w:r>
            <w:proofErr w:type="spellStart"/>
            <w:r>
              <w:rPr>
                <w:sz w:val="20"/>
                <w:szCs w:val="20"/>
              </w:rPr>
              <w:t>fallback</w:t>
            </w:r>
            <w:proofErr w:type="spellEnd"/>
          </w:p>
        </w:tc>
      </w:tr>
      <w:tr w:rsidR="00313658" w14:paraId="3AED108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E00D24" w14:textId="77777777" w:rsidR="00313658" w:rsidRDefault="00000000">
            <w:r>
              <w:rPr>
                <w:b/>
                <w:bCs/>
                <w:sz w:val="20"/>
                <w:szCs w:val="20"/>
              </w:rPr>
              <w:t>AI-kwaliteit samenvattingen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50BA0" w14:textId="77777777" w:rsidR="00313658" w:rsidRDefault="00000000">
            <w:r>
              <w:rPr>
                <w:b/>
                <w:bCs/>
                <w:color w:val="E07A2F"/>
                <w:sz w:val="20"/>
                <w:szCs w:val="20"/>
              </w:rPr>
              <w:t>Medium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7BC207" w14:textId="77777777" w:rsidR="00313658" w:rsidRDefault="00000000">
            <w:r>
              <w:rPr>
                <w:sz w:val="20"/>
                <w:szCs w:val="20"/>
              </w:rPr>
              <w:t>AI-samenvattingen kunnen juridisch onnauwkeurig zijn</w:t>
            </w:r>
          </w:p>
        </w:tc>
        <w:tc>
          <w:tcPr>
            <w:tcW w:w="2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F7CA2" w14:textId="77777777" w:rsidR="00313658" w:rsidRDefault="00000000">
            <w:r>
              <w:rPr>
                <w:sz w:val="20"/>
                <w:szCs w:val="20"/>
              </w:rPr>
              <w:t xml:space="preserve">Duidelijke </w:t>
            </w:r>
            <w:proofErr w:type="spellStart"/>
            <w:r>
              <w:rPr>
                <w:sz w:val="20"/>
                <w:szCs w:val="20"/>
              </w:rPr>
              <w:t>disclaimers</w:t>
            </w:r>
            <w:proofErr w:type="spellEnd"/>
            <w:r>
              <w:rPr>
                <w:sz w:val="20"/>
                <w:szCs w:val="20"/>
              </w:rPr>
              <w:t>; community-review; model-versie en datum in metadata</w:t>
            </w:r>
          </w:p>
        </w:tc>
      </w:tr>
      <w:tr w:rsidR="00313658" w:rsidRPr="0014201F" w14:paraId="12DC0C0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9F849A" w14:textId="77777777" w:rsidR="00313658" w:rsidRDefault="00000000">
            <w:r>
              <w:rPr>
                <w:b/>
                <w:bCs/>
                <w:sz w:val="20"/>
                <w:szCs w:val="20"/>
              </w:rPr>
              <w:t>Onderhoudslast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AEC9F6" w14:textId="77777777" w:rsidR="00313658" w:rsidRDefault="00000000">
            <w:r>
              <w:rPr>
                <w:b/>
                <w:bCs/>
                <w:color w:val="E07A2F"/>
                <w:sz w:val="20"/>
                <w:szCs w:val="20"/>
              </w:rPr>
              <w:t>Medium</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8696D2" w14:textId="77777777" w:rsidR="00313658" w:rsidRDefault="00000000">
            <w:r>
              <w:rPr>
                <w:sz w:val="20"/>
                <w:szCs w:val="20"/>
              </w:rPr>
              <w:t xml:space="preserve">Dagelijkse sync, API-onderhoud, community-management als </w:t>
            </w:r>
            <w:proofErr w:type="spellStart"/>
            <w:r>
              <w:rPr>
                <w:sz w:val="20"/>
                <w:szCs w:val="20"/>
              </w:rPr>
              <w:t>solo-project</w:t>
            </w:r>
            <w:proofErr w:type="spellEnd"/>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54AF75" w14:textId="77777777" w:rsidR="00313658" w:rsidRPr="0014201F" w:rsidRDefault="00000000">
            <w:pPr>
              <w:rPr>
                <w:lang w:val="en-US"/>
              </w:rPr>
            </w:pPr>
            <w:proofErr w:type="spellStart"/>
            <w:r w:rsidRPr="0014201F">
              <w:rPr>
                <w:sz w:val="20"/>
                <w:szCs w:val="20"/>
                <w:lang w:val="en-US"/>
              </w:rPr>
              <w:t>Maximaal</w:t>
            </w:r>
            <w:proofErr w:type="spellEnd"/>
            <w:r w:rsidRPr="0014201F">
              <w:rPr>
                <w:sz w:val="20"/>
                <w:szCs w:val="20"/>
                <w:lang w:val="en-US"/>
              </w:rPr>
              <w:t xml:space="preserve"> </w:t>
            </w:r>
            <w:proofErr w:type="spellStart"/>
            <w:r w:rsidRPr="0014201F">
              <w:rPr>
                <w:sz w:val="20"/>
                <w:szCs w:val="20"/>
                <w:lang w:val="en-US"/>
              </w:rPr>
              <w:t>automatiseren</w:t>
            </w:r>
            <w:proofErr w:type="spellEnd"/>
            <w:r w:rsidRPr="0014201F">
              <w:rPr>
                <w:sz w:val="20"/>
                <w:szCs w:val="20"/>
                <w:lang w:val="en-US"/>
              </w:rPr>
              <w:t xml:space="preserve">; GitHub Actions / </w:t>
            </w:r>
            <w:proofErr w:type="spellStart"/>
            <w:r w:rsidRPr="0014201F">
              <w:rPr>
                <w:sz w:val="20"/>
                <w:szCs w:val="20"/>
                <w:lang w:val="en-US"/>
              </w:rPr>
              <w:t>Forgejo</w:t>
            </w:r>
            <w:proofErr w:type="spellEnd"/>
            <w:r w:rsidRPr="0014201F">
              <w:rPr>
                <w:sz w:val="20"/>
                <w:szCs w:val="20"/>
                <w:lang w:val="en-US"/>
              </w:rPr>
              <w:t xml:space="preserve"> CI; community-contributors </w:t>
            </w:r>
            <w:proofErr w:type="spellStart"/>
            <w:r w:rsidRPr="0014201F">
              <w:rPr>
                <w:sz w:val="20"/>
                <w:szCs w:val="20"/>
                <w:lang w:val="en-US"/>
              </w:rPr>
              <w:t>aantrekken</w:t>
            </w:r>
            <w:proofErr w:type="spellEnd"/>
          </w:p>
        </w:tc>
      </w:tr>
      <w:tr w:rsidR="00313658" w14:paraId="2603E82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C6FB75" w14:textId="77777777" w:rsidR="00313658" w:rsidRDefault="00000000">
            <w:r>
              <w:rPr>
                <w:b/>
                <w:bCs/>
                <w:sz w:val="20"/>
                <w:szCs w:val="20"/>
              </w:rPr>
              <w:t>SRU-API beschikbaarheid</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A97BD6" w14:textId="77777777" w:rsidR="00313658" w:rsidRDefault="00000000">
            <w:r>
              <w:rPr>
                <w:b/>
                <w:bCs/>
                <w:color w:val="008800"/>
                <w:sz w:val="20"/>
                <w:szCs w:val="20"/>
              </w:rPr>
              <w:t>Laag</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00B3C2" w14:textId="77777777" w:rsidR="00313658" w:rsidRDefault="00000000">
            <w:r>
              <w:rPr>
                <w:sz w:val="20"/>
                <w:szCs w:val="20"/>
              </w:rPr>
              <w:t>Afhankelijkheid van overheids-</w:t>
            </w:r>
            <w:proofErr w:type="spellStart"/>
            <w:r>
              <w:rPr>
                <w:sz w:val="20"/>
                <w:szCs w:val="20"/>
              </w:rPr>
              <w:t>API’s</w:t>
            </w:r>
            <w:proofErr w:type="spellEnd"/>
            <w:r>
              <w:rPr>
                <w:sz w:val="20"/>
                <w:szCs w:val="20"/>
              </w:rPr>
              <w:t xml:space="preserve"> die kunnen wijzigen of offline gaan</w:t>
            </w:r>
          </w:p>
        </w:tc>
        <w:tc>
          <w:tcPr>
            <w:tcW w:w="2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FCEC58" w14:textId="77777777" w:rsidR="00313658" w:rsidRDefault="00000000">
            <w:r>
              <w:rPr>
                <w:sz w:val="20"/>
                <w:szCs w:val="20"/>
              </w:rPr>
              <w:t>Lokale BWB-</w:t>
            </w:r>
            <w:proofErr w:type="spellStart"/>
            <w:r>
              <w:rPr>
                <w:sz w:val="20"/>
                <w:szCs w:val="20"/>
              </w:rPr>
              <w:t>mirror</w:t>
            </w:r>
            <w:proofErr w:type="spellEnd"/>
            <w:r>
              <w:rPr>
                <w:sz w:val="20"/>
                <w:szCs w:val="20"/>
              </w:rPr>
              <w:t xml:space="preserve"> als </w:t>
            </w:r>
            <w:proofErr w:type="spellStart"/>
            <w:r>
              <w:rPr>
                <w:sz w:val="20"/>
                <w:szCs w:val="20"/>
              </w:rPr>
              <w:t>fallback</w:t>
            </w:r>
            <w:proofErr w:type="spellEnd"/>
            <w:r>
              <w:rPr>
                <w:sz w:val="20"/>
                <w:szCs w:val="20"/>
              </w:rPr>
              <w:t>; monitoring op API-beschikbaarheid</w:t>
            </w:r>
          </w:p>
        </w:tc>
      </w:tr>
      <w:tr w:rsidR="00313658" w14:paraId="6364A42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ECECB6" w14:textId="77777777" w:rsidR="00313658" w:rsidRDefault="00000000">
            <w:r>
              <w:rPr>
                <w:b/>
                <w:bCs/>
                <w:sz w:val="20"/>
                <w:szCs w:val="20"/>
              </w:rPr>
              <w:t>Juridische aansprakelijkheid</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420132" w14:textId="77777777" w:rsidR="00313658" w:rsidRDefault="00000000">
            <w:r>
              <w:rPr>
                <w:b/>
                <w:bCs/>
                <w:color w:val="008800"/>
                <w:sz w:val="20"/>
                <w:szCs w:val="20"/>
              </w:rPr>
              <w:t>Laag</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34B767" w14:textId="77777777" w:rsidR="00313658" w:rsidRDefault="00000000">
            <w:r>
              <w:rPr>
                <w:sz w:val="20"/>
                <w:szCs w:val="20"/>
              </w:rPr>
              <w:t xml:space="preserve">Gebruikers zouden </w:t>
            </w:r>
            <w:proofErr w:type="spellStart"/>
            <w:r>
              <w:rPr>
                <w:sz w:val="20"/>
                <w:szCs w:val="20"/>
              </w:rPr>
              <w:t>WetGit</w:t>
            </w:r>
            <w:proofErr w:type="spellEnd"/>
            <w:r>
              <w:rPr>
                <w:sz w:val="20"/>
                <w:szCs w:val="20"/>
              </w:rPr>
              <w:t xml:space="preserve"> als officiële bron kunnen beschouwen</w:t>
            </w:r>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6CB4E6" w14:textId="77777777" w:rsidR="00313658" w:rsidRDefault="00000000">
            <w:r>
              <w:rPr>
                <w:sz w:val="20"/>
                <w:szCs w:val="20"/>
              </w:rPr>
              <w:t>Prominente disclaimer op elke pagina en in elke API-response; verwijzing naar wetten.overheid.nl als officiële bron</w:t>
            </w:r>
          </w:p>
        </w:tc>
      </w:tr>
    </w:tbl>
    <w:p w14:paraId="26FA931C" w14:textId="77777777" w:rsidR="00313658" w:rsidRDefault="00000000">
      <w:r>
        <w:br w:type="page"/>
      </w:r>
    </w:p>
    <w:p w14:paraId="75EA6752" w14:textId="77777777" w:rsidR="00313658" w:rsidRDefault="00000000">
      <w:pPr>
        <w:pStyle w:val="Kop1"/>
      </w:pPr>
      <w:bookmarkStart w:id="32" w:name="_Toc225618620"/>
      <w:r>
        <w:lastRenderedPageBreak/>
        <w:t>Tijdlijn &amp; Resource-inschatting</w:t>
      </w:r>
      <w:bookmarkEnd w:id="32"/>
    </w:p>
    <w:p w14:paraId="3C8A9FF0" w14:textId="77777777" w:rsidR="00313658" w:rsidRDefault="00000000">
      <w:pPr>
        <w:spacing w:after="120" w:line="276" w:lineRule="auto"/>
      </w:pPr>
      <w:r>
        <w:t>De tijdlijn gaat uit van een side-project tempo met periodes van intensiever werk. De fasen overlappen bewust — zodra de basis van fase 1 staat, kan fase 2 parallel starten.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800"/>
        <w:gridCol w:w="2200"/>
        <w:gridCol w:w="2226"/>
      </w:tblGrid>
      <w:tr w:rsidR="00313658" w14:paraId="51149B7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2D268A4A" w14:textId="77777777" w:rsidR="00313658" w:rsidRDefault="00000000">
            <w:r>
              <w:rPr>
                <w:b/>
                <w:bCs/>
                <w:color w:val="FFFFFF"/>
                <w:sz w:val="20"/>
                <w:szCs w:val="20"/>
              </w:rPr>
              <w:t>Fase</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3A93F307" w14:textId="77777777" w:rsidR="00313658" w:rsidRDefault="00000000">
            <w:r>
              <w:rPr>
                <w:b/>
                <w:bCs/>
                <w:color w:val="FFFFFF"/>
                <w:sz w:val="20"/>
                <w:szCs w:val="20"/>
              </w:rPr>
              <w:t>Doorlooptijd</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58DF2B95" w14:textId="77777777" w:rsidR="00313658" w:rsidRDefault="00000000">
            <w:r>
              <w:rPr>
                <w:b/>
                <w:bCs/>
                <w:color w:val="FFFFFF"/>
                <w:sz w:val="20"/>
                <w:szCs w:val="20"/>
              </w:rPr>
              <w:t>Uren (geschat)</w:t>
            </w:r>
          </w:p>
        </w:tc>
        <w:tc>
          <w:tcPr>
            <w:tcW w:w="22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0497DD62" w14:textId="77777777" w:rsidR="00313658" w:rsidRDefault="00000000">
            <w:r>
              <w:rPr>
                <w:b/>
                <w:bCs/>
                <w:color w:val="FFFFFF"/>
                <w:sz w:val="20"/>
                <w:szCs w:val="20"/>
              </w:rPr>
              <w:t>Afhankelijkheden</w:t>
            </w:r>
          </w:p>
        </w:tc>
      </w:tr>
      <w:tr w:rsidR="00313658" w14:paraId="5CC7EE5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C29A6" w14:textId="77777777" w:rsidR="00313658" w:rsidRDefault="00000000">
            <w:r>
              <w:rPr>
                <w:b/>
                <w:bCs/>
                <w:sz w:val="20"/>
                <w:szCs w:val="20"/>
              </w:rPr>
              <w:t>1. Data Foundation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F698D9" w14:textId="77777777" w:rsidR="00313658" w:rsidRDefault="00000000">
            <w:r>
              <w:rPr>
                <w:sz w:val="20"/>
                <w:szCs w:val="20"/>
              </w:rPr>
              <w:t>Maand 1–4</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2AAF9" w14:textId="77777777" w:rsidR="00313658" w:rsidRDefault="00000000">
            <w:r>
              <w:rPr>
                <w:sz w:val="20"/>
                <w:szCs w:val="20"/>
              </w:rPr>
              <w:t>200–300 uur</w:t>
            </w:r>
          </w:p>
        </w:tc>
        <w:tc>
          <w:tcPr>
            <w:tcW w:w="2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76131C" w14:textId="77777777" w:rsidR="00313658" w:rsidRDefault="00000000">
            <w:r>
              <w:rPr>
                <w:sz w:val="20"/>
                <w:szCs w:val="20"/>
              </w:rPr>
              <w:t xml:space="preserve">BWB </w:t>
            </w:r>
            <w:proofErr w:type="spellStart"/>
            <w:r>
              <w:rPr>
                <w:sz w:val="20"/>
                <w:szCs w:val="20"/>
              </w:rPr>
              <w:t>basisset</w:t>
            </w:r>
            <w:proofErr w:type="spellEnd"/>
            <w:r>
              <w:rPr>
                <w:sz w:val="20"/>
                <w:szCs w:val="20"/>
              </w:rPr>
              <w:t xml:space="preserve"> aanvraag bij KOOP</w:t>
            </w:r>
          </w:p>
        </w:tc>
      </w:tr>
      <w:tr w:rsidR="00313658" w14:paraId="6D7D386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1053C7" w14:textId="77777777" w:rsidR="00313658" w:rsidRDefault="00000000">
            <w:r>
              <w:rPr>
                <w:b/>
                <w:bCs/>
                <w:sz w:val="20"/>
                <w:szCs w:val="20"/>
              </w:rPr>
              <w:t>2. API &amp; Zoeken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6AEC01" w14:textId="77777777" w:rsidR="00313658" w:rsidRDefault="00000000">
            <w:r>
              <w:rPr>
                <w:sz w:val="20"/>
                <w:szCs w:val="20"/>
              </w:rPr>
              <w:t>Maand 3–6</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ECE629" w14:textId="77777777" w:rsidR="00313658" w:rsidRDefault="00000000">
            <w:r>
              <w:rPr>
                <w:sz w:val="20"/>
                <w:szCs w:val="20"/>
              </w:rPr>
              <w:t>150–200 uur</w:t>
            </w:r>
          </w:p>
        </w:tc>
        <w:tc>
          <w:tcPr>
            <w:tcW w:w="2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46A037" w14:textId="77777777" w:rsidR="00313658" w:rsidRDefault="00000000">
            <w:r>
              <w:rPr>
                <w:sz w:val="20"/>
                <w:szCs w:val="20"/>
              </w:rPr>
              <w:t>Fase 1 (minimaal wetten-</w:t>
            </w:r>
            <w:proofErr w:type="spellStart"/>
            <w:r>
              <w:rPr>
                <w:sz w:val="20"/>
                <w:szCs w:val="20"/>
              </w:rPr>
              <w:t>repo</w:t>
            </w:r>
            <w:proofErr w:type="spellEnd"/>
            <w:r>
              <w:rPr>
                <w:sz w:val="20"/>
                <w:szCs w:val="20"/>
              </w:rPr>
              <w:t>)</w:t>
            </w:r>
          </w:p>
        </w:tc>
      </w:tr>
      <w:tr w:rsidR="00313658" w14:paraId="237E3B6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A43EC" w14:textId="77777777" w:rsidR="00313658" w:rsidRDefault="00000000">
            <w:r>
              <w:rPr>
                <w:b/>
                <w:bCs/>
                <w:sz w:val="20"/>
                <w:szCs w:val="20"/>
              </w:rPr>
              <w:t>3. AI &amp; Intelligence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3CB9E1" w14:textId="77777777" w:rsidR="00313658" w:rsidRDefault="00000000">
            <w:r>
              <w:rPr>
                <w:sz w:val="20"/>
                <w:szCs w:val="20"/>
              </w:rPr>
              <w:t>Maand 5–9</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B3E466" w14:textId="77777777" w:rsidR="00313658" w:rsidRDefault="00000000">
            <w:r>
              <w:rPr>
                <w:sz w:val="20"/>
                <w:szCs w:val="20"/>
              </w:rPr>
              <w:t>200–300 uur</w:t>
            </w:r>
          </w:p>
        </w:tc>
        <w:tc>
          <w:tcPr>
            <w:tcW w:w="2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4DFA0B" w14:textId="77777777" w:rsidR="00313658" w:rsidRDefault="00000000">
            <w:r>
              <w:rPr>
                <w:sz w:val="20"/>
                <w:szCs w:val="20"/>
              </w:rPr>
              <w:t>Fase 2 (API operationeel)</w:t>
            </w:r>
          </w:p>
        </w:tc>
      </w:tr>
      <w:tr w:rsidR="00313658" w14:paraId="636ABB1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BAD715" w14:textId="77777777" w:rsidR="00313658" w:rsidRDefault="00000000">
            <w:r>
              <w:rPr>
                <w:b/>
                <w:bCs/>
                <w:sz w:val="20"/>
                <w:szCs w:val="20"/>
              </w:rPr>
              <w:t>4. Decentraal &amp; EU</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DA1E96" w14:textId="77777777" w:rsidR="00313658" w:rsidRDefault="00000000">
            <w:r>
              <w:rPr>
                <w:sz w:val="20"/>
                <w:szCs w:val="20"/>
              </w:rPr>
              <w:t>Maand 8–14</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D45827" w14:textId="77777777" w:rsidR="00313658" w:rsidRDefault="00000000">
            <w:r>
              <w:rPr>
                <w:sz w:val="20"/>
                <w:szCs w:val="20"/>
              </w:rPr>
              <w:t>250–350 uur</w:t>
            </w:r>
          </w:p>
        </w:tc>
        <w:tc>
          <w:tcPr>
            <w:tcW w:w="2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46AD14" w14:textId="77777777" w:rsidR="00313658" w:rsidRDefault="00000000">
            <w:r>
              <w:rPr>
                <w:sz w:val="20"/>
                <w:szCs w:val="20"/>
              </w:rPr>
              <w:t>Fase 1 pipeline generiek genoeg</w:t>
            </w:r>
          </w:p>
        </w:tc>
      </w:tr>
      <w:tr w:rsidR="00313658" w14:paraId="1B3808C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9877F7" w14:textId="77777777" w:rsidR="00313658" w:rsidRDefault="00000000">
            <w:r>
              <w:rPr>
                <w:b/>
                <w:bCs/>
                <w:sz w:val="20"/>
                <w:szCs w:val="20"/>
              </w:rPr>
              <w:t>Totaal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3EF5F4" w14:textId="77777777" w:rsidR="00313658" w:rsidRDefault="00000000">
            <w:r>
              <w:rPr>
                <w:b/>
                <w:bCs/>
                <w:sz w:val="20"/>
                <w:szCs w:val="20"/>
              </w:rPr>
              <w:t>~14 maanden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6E6676" w14:textId="77777777" w:rsidR="00313658" w:rsidRDefault="00000000">
            <w:r>
              <w:rPr>
                <w:b/>
                <w:bCs/>
                <w:sz w:val="20"/>
                <w:szCs w:val="20"/>
              </w:rPr>
              <w:t>800–1.150 uur</w:t>
            </w:r>
          </w:p>
        </w:tc>
        <w:tc>
          <w:tcPr>
            <w:tcW w:w="2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5D8806" w14:textId="77777777" w:rsidR="00313658" w:rsidRDefault="00313658"/>
        </w:tc>
      </w:tr>
    </w:tbl>
    <w:p w14:paraId="4FB56F6B" w14:textId="77777777" w:rsidR="00313658" w:rsidRDefault="00313658">
      <w:pPr>
        <w:spacing w:after="200"/>
      </w:pPr>
    </w:p>
    <w:p w14:paraId="7E802D64" w14:textId="77777777" w:rsidR="00313658" w:rsidRDefault="00000000">
      <w:pPr>
        <w:pStyle w:val="Kop2"/>
      </w:pPr>
      <w:bookmarkStart w:id="33" w:name="_Toc225618621"/>
      <w:r>
        <w:t>Infrastructuurkosten (geschat, maandelijks)</w:t>
      </w:r>
      <w:bookmarkEnd w:id="3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000"/>
        <w:gridCol w:w="3526"/>
      </w:tblGrid>
      <w:tr w:rsidR="00313658" w14:paraId="2CE56A3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165A4726" w14:textId="77777777" w:rsidR="00313658" w:rsidRDefault="00000000">
            <w:r>
              <w:rPr>
                <w:b/>
                <w:bCs/>
                <w:color w:val="FFFFFF"/>
                <w:sz w:val="20"/>
                <w:szCs w:val="20"/>
              </w:rPr>
              <w:t>Component</w:t>
            </w:r>
          </w:p>
        </w:tc>
        <w:tc>
          <w:tcPr>
            <w:tcW w:w="20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20682CFC" w14:textId="77777777" w:rsidR="00313658" w:rsidRDefault="00000000">
            <w:r>
              <w:rPr>
                <w:b/>
                <w:bCs/>
                <w:color w:val="FFFFFF"/>
                <w:sz w:val="20"/>
                <w:szCs w:val="20"/>
              </w:rPr>
              <w:t>Kosten/maand</w:t>
            </w:r>
          </w:p>
        </w:tc>
        <w:tc>
          <w:tcPr>
            <w:tcW w:w="35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57929184" w14:textId="77777777" w:rsidR="00313658" w:rsidRDefault="00000000">
            <w:r>
              <w:rPr>
                <w:b/>
                <w:bCs/>
                <w:color w:val="FFFFFF"/>
                <w:sz w:val="20"/>
                <w:szCs w:val="20"/>
              </w:rPr>
              <w:t>Toelichting</w:t>
            </w:r>
          </w:p>
        </w:tc>
      </w:tr>
      <w:tr w:rsidR="00313658" w14:paraId="4B14185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28A415" w14:textId="77777777" w:rsidR="00313658" w:rsidRDefault="00000000">
            <w:r>
              <w:rPr>
                <w:sz w:val="20"/>
                <w:szCs w:val="20"/>
              </w:rPr>
              <w:t>Codeberg.org</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2BAD3E" w14:textId="77777777" w:rsidR="00313658" w:rsidRDefault="00000000">
            <w:r>
              <w:rPr>
                <w:sz w:val="20"/>
                <w:szCs w:val="20"/>
              </w:rPr>
              <w:t>€ 0</w:t>
            </w:r>
          </w:p>
        </w:tc>
        <w:tc>
          <w:tcPr>
            <w:tcW w:w="3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A207DB" w14:textId="77777777" w:rsidR="00313658" w:rsidRDefault="00000000">
            <w:r>
              <w:rPr>
                <w:sz w:val="20"/>
                <w:szCs w:val="20"/>
              </w:rPr>
              <w:t>Gratis voor open-source</w:t>
            </w:r>
          </w:p>
        </w:tc>
      </w:tr>
      <w:tr w:rsidR="00313658" w14:paraId="3B866701"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F70C96" w14:textId="77777777" w:rsidR="00313658" w:rsidRDefault="00000000">
            <w:proofErr w:type="spellStart"/>
            <w:r>
              <w:rPr>
                <w:sz w:val="20"/>
                <w:szCs w:val="20"/>
              </w:rPr>
              <w:t>Hetzner</w:t>
            </w:r>
            <w:proofErr w:type="spellEnd"/>
            <w:r>
              <w:rPr>
                <w:sz w:val="20"/>
                <w:szCs w:val="20"/>
              </w:rPr>
              <w:t xml:space="preserve"> CX31 (API + Meilisearch)</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CAAB2CF" w14:textId="77777777" w:rsidR="00313658" w:rsidRDefault="00000000">
            <w:r>
              <w:rPr>
                <w:sz w:val="20"/>
                <w:szCs w:val="20"/>
              </w:rPr>
              <w:t>~€ 15</w:t>
            </w:r>
          </w:p>
        </w:tc>
        <w:tc>
          <w:tcPr>
            <w:tcW w:w="35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9A5A49" w14:textId="77777777" w:rsidR="00313658" w:rsidRDefault="00000000">
            <w:r>
              <w:rPr>
                <w:sz w:val="20"/>
                <w:szCs w:val="20"/>
              </w:rPr>
              <w:t xml:space="preserve">4 </w:t>
            </w:r>
            <w:proofErr w:type="spellStart"/>
            <w:r>
              <w:rPr>
                <w:sz w:val="20"/>
                <w:szCs w:val="20"/>
              </w:rPr>
              <w:t>vCPU</w:t>
            </w:r>
            <w:proofErr w:type="spellEnd"/>
            <w:r>
              <w:rPr>
                <w:sz w:val="20"/>
                <w:szCs w:val="20"/>
              </w:rPr>
              <w:t>, 8 GB RAM, 80 GB SSD</w:t>
            </w:r>
          </w:p>
        </w:tc>
      </w:tr>
      <w:tr w:rsidR="00313658" w14:paraId="4D9915A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2A6BF4" w14:textId="77777777" w:rsidR="00313658" w:rsidRDefault="00000000">
            <w:proofErr w:type="spellStart"/>
            <w:r>
              <w:rPr>
                <w:sz w:val="20"/>
                <w:szCs w:val="20"/>
              </w:rPr>
              <w:t>Hetzner</w:t>
            </w:r>
            <w:proofErr w:type="spellEnd"/>
            <w:r>
              <w:rPr>
                <w:sz w:val="20"/>
                <w:szCs w:val="20"/>
              </w:rPr>
              <w:t xml:space="preserve"> CX41 (</w:t>
            </w:r>
            <w:proofErr w:type="spellStart"/>
            <w:r>
              <w:rPr>
                <w:sz w:val="20"/>
                <w:szCs w:val="20"/>
              </w:rPr>
              <w:t>Qdrant</w:t>
            </w:r>
            <w:proofErr w:type="spellEnd"/>
            <w:r>
              <w:rPr>
                <w:sz w:val="20"/>
                <w:szCs w:val="20"/>
              </w:rPr>
              <w:t xml:space="preserve"> + AI </w:t>
            </w:r>
            <w:proofErr w:type="spellStart"/>
            <w:r>
              <w:rPr>
                <w:sz w:val="20"/>
                <w:szCs w:val="20"/>
              </w:rPr>
              <w:t>workers</w:t>
            </w:r>
            <w:proofErr w:type="spellEnd"/>
            <w:r>
              <w:rPr>
                <w:sz w:val="20"/>
                <w:szCs w:val="20"/>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7C3A45" w14:textId="77777777" w:rsidR="00313658" w:rsidRDefault="00000000">
            <w:r>
              <w:rPr>
                <w:sz w:val="20"/>
                <w:szCs w:val="20"/>
              </w:rPr>
              <w:t>~€ 30</w:t>
            </w:r>
          </w:p>
        </w:tc>
        <w:tc>
          <w:tcPr>
            <w:tcW w:w="3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D43F9C" w14:textId="77777777" w:rsidR="00313658" w:rsidRDefault="00000000">
            <w:r>
              <w:rPr>
                <w:sz w:val="20"/>
                <w:szCs w:val="20"/>
              </w:rPr>
              <w:t xml:space="preserve">8 </w:t>
            </w:r>
            <w:proofErr w:type="spellStart"/>
            <w:r>
              <w:rPr>
                <w:sz w:val="20"/>
                <w:szCs w:val="20"/>
              </w:rPr>
              <w:t>vCPU</w:t>
            </w:r>
            <w:proofErr w:type="spellEnd"/>
            <w:r>
              <w:rPr>
                <w:sz w:val="20"/>
                <w:szCs w:val="20"/>
              </w:rPr>
              <w:t>, 16 GB RAM, 160 GB SSD</w:t>
            </w:r>
          </w:p>
        </w:tc>
      </w:tr>
      <w:tr w:rsidR="00313658" w14:paraId="171CC5E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E029D8" w14:textId="77777777" w:rsidR="00313658" w:rsidRDefault="00000000">
            <w:proofErr w:type="spellStart"/>
            <w:r>
              <w:rPr>
                <w:sz w:val="20"/>
                <w:szCs w:val="20"/>
              </w:rPr>
              <w:t>Hetzner</w:t>
            </w:r>
            <w:proofErr w:type="spellEnd"/>
            <w:r>
              <w:rPr>
                <w:sz w:val="20"/>
                <w:szCs w:val="20"/>
              </w:rPr>
              <w:t xml:space="preserve"> Object Storage</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B20136" w14:textId="77777777" w:rsidR="00313658" w:rsidRDefault="00000000">
            <w:r>
              <w:rPr>
                <w:sz w:val="20"/>
                <w:szCs w:val="20"/>
              </w:rPr>
              <w:t>~€ 5</w:t>
            </w:r>
          </w:p>
        </w:tc>
        <w:tc>
          <w:tcPr>
            <w:tcW w:w="35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E541DF" w14:textId="77777777" w:rsidR="00313658" w:rsidRDefault="00000000">
            <w:r>
              <w:rPr>
                <w:sz w:val="20"/>
                <w:szCs w:val="20"/>
              </w:rPr>
              <w:t xml:space="preserve">BWB XML-archief, </w:t>
            </w:r>
            <w:proofErr w:type="spellStart"/>
            <w:r>
              <w:rPr>
                <w:sz w:val="20"/>
                <w:szCs w:val="20"/>
              </w:rPr>
              <w:t>backups</w:t>
            </w:r>
            <w:proofErr w:type="spellEnd"/>
          </w:p>
        </w:tc>
      </w:tr>
      <w:tr w:rsidR="00313658" w14:paraId="0DAD9B0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E10A1B" w14:textId="77777777" w:rsidR="00313658" w:rsidRDefault="00000000">
            <w:r>
              <w:rPr>
                <w:sz w:val="20"/>
                <w:szCs w:val="20"/>
              </w:rPr>
              <w:t>Mistral API (batch)</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4D89D2" w14:textId="77777777" w:rsidR="00313658" w:rsidRDefault="00000000">
            <w:r>
              <w:rPr>
                <w:sz w:val="20"/>
                <w:szCs w:val="20"/>
              </w:rPr>
              <w:t>~€ 20–50</w:t>
            </w:r>
          </w:p>
        </w:tc>
        <w:tc>
          <w:tcPr>
            <w:tcW w:w="3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AD1939" w14:textId="77777777" w:rsidR="00313658" w:rsidRDefault="00000000">
            <w:r>
              <w:rPr>
                <w:sz w:val="20"/>
                <w:szCs w:val="20"/>
              </w:rPr>
              <w:t>Samenvattingen + classificatie; eenmalig hoog, daarna laag</w:t>
            </w:r>
          </w:p>
        </w:tc>
      </w:tr>
      <w:tr w:rsidR="00313658" w14:paraId="4133EBF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21A7B9" w14:textId="77777777" w:rsidR="00313658" w:rsidRDefault="00000000">
            <w:r>
              <w:rPr>
                <w:sz w:val="20"/>
                <w:szCs w:val="20"/>
              </w:rPr>
              <w:t>Domeinregistratie (3 domeinen)</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2C3CED" w14:textId="77777777" w:rsidR="00313658" w:rsidRDefault="00000000">
            <w:r>
              <w:rPr>
                <w:sz w:val="20"/>
                <w:szCs w:val="20"/>
              </w:rPr>
              <w:t>~€ 3</w:t>
            </w:r>
          </w:p>
        </w:tc>
        <w:tc>
          <w:tcPr>
            <w:tcW w:w="35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2A05F9" w14:textId="77777777" w:rsidR="00313658" w:rsidRDefault="00000000">
            <w:proofErr w:type="gramStart"/>
            <w:r>
              <w:rPr>
                <w:sz w:val="20"/>
                <w:szCs w:val="20"/>
              </w:rPr>
              <w:t>wetgit.nl</w:t>
            </w:r>
            <w:proofErr w:type="gramEnd"/>
            <w:r>
              <w:rPr>
                <w:sz w:val="20"/>
                <w:szCs w:val="20"/>
              </w:rPr>
              <w:t xml:space="preserve"> + alternatieven</w:t>
            </w:r>
          </w:p>
        </w:tc>
      </w:tr>
      <w:tr w:rsidR="00313658" w14:paraId="2693951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EF1ECA" w14:textId="77777777" w:rsidR="00313658" w:rsidRDefault="00000000">
            <w:r>
              <w:rPr>
                <w:b/>
                <w:bCs/>
                <w:sz w:val="20"/>
                <w:szCs w:val="20"/>
              </w:rPr>
              <w:t>Totaal</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7D2BF6" w14:textId="77777777" w:rsidR="00313658" w:rsidRDefault="00000000">
            <w:r>
              <w:rPr>
                <w:b/>
                <w:bCs/>
                <w:sz w:val="20"/>
                <w:szCs w:val="20"/>
              </w:rPr>
              <w:t>~€ 73–103</w:t>
            </w:r>
          </w:p>
        </w:tc>
        <w:tc>
          <w:tcPr>
            <w:tcW w:w="3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0C4A84" w14:textId="77777777" w:rsidR="00313658" w:rsidRDefault="00000000">
            <w:r>
              <w:rPr>
                <w:sz w:val="20"/>
                <w:szCs w:val="20"/>
              </w:rPr>
              <w:t>Fase 3+; Fase 1–2 is ~€ 20/maand</w:t>
            </w:r>
          </w:p>
        </w:tc>
      </w:tr>
    </w:tbl>
    <w:p w14:paraId="06CBD68C" w14:textId="77777777" w:rsidR="00313658" w:rsidRDefault="00000000">
      <w:r>
        <w:br w:type="page"/>
      </w:r>
    </w:p>
    <w:p w14:paraId="54F27301" w14:textId="77777777" w:rsidR="00313658" w:rsidRDefault="00000000">
      <w:pPr>
        <w:pStyle w:val="Kop1"/>
      </w:pPr>
      <w:bookmarkStart w:id="34" w:name="_Toc225618622"/>
      <w:r>
        <w:lastRenderedPageBreak/>
        <w:t>Succescriteria</w:t>
      </w:r>
      <w:bookmarkEnd w:id="34"/>
    </w:p>
    <w:p w14:paraId="7432C567" w14:textId="77777777" w:rsidR="00313658" w:rsidRDefault="00000000">
      <w:pPr>
        <w:spacing w:after="120" w:line="276" w:lineRule="auto"/>
      </w:pPr>
      <w:r>
        <w:t>Het project meet succes op drie assen: volledigheid van de data, adoptie door de doelgroepen, en maatschappelijke impact.</w:t>
      </w:r>
    </w:p>
    <w:p w14:paraId="5ACBEAAA" w14:textId="77777777" w:rsidR="00313658" w:rsidRDefault="00000000">
      <w:pPr>
        <w:pStyle w:val="Kop2"/>
      </w:pPr>
      <w:bookmarkStart w:id="35" w:name="_Toc225618623"/>
      <w:r>
        <w:t>Fase 1 — Data Foundation</w:t>
      </w:r>
      <w:bookmarkEnd w:id="35"/>
    </w:p>
    <w:p w14:paraId="5BF66B53" w14:textId="77777777" w:rsidR="00313658" w:rsidRDefault="00000000">
      <w:pPr>
        <w:pStyle w:val="Lijstalinea"/>
        <w:numPr>
          <w:ilvl w:val="0"/>
          <w:numId w:val="2"/>
        </w:numPr>
        <w:spacing w:after="60" w:line="276" w:lineRule="auto"/>
      </w:pPr>
      <w:r>
        <w:t xml:space="preserve">100% van alle geldende formele wetten is beschikbaar als </w:t>
      </w:r>
      <w:proofErr w:type="spellStart"/>
      <w:r>
        <w:t>Markdown</w:t>
      </w:r>
      <w:proofErr w:type="spellEnd"/>
      <w:r>
        <w:t xml:space="preserve"> in de </w:t>
      </w:r>
      <w:proofErr w:type="spellStart"/>
      <w:r>
        <w:t>repository</w:t>
      </w:r>
      <w:proofErr w:type="spellEnd"/>
    </w:p>
    <w:p w14:paraId="17803AC1" w14:textId="77777777" w:rsidR="00313658" w:rsidRDefault="00000000">
      <w:pPr>
        <w:pStyle w:val="Lijstalinea"/>
        <w:numPr>
          <w:ilvl w:val="0"/>
          <w:numId w:val="2"/>
        </w:numPr>
        <w:spacing w:after="60" w:line="276" w:lineRule="auto"/>
      </w:pPr>
      <w:r>
        <w:t xml:space="preserve">&gt;90% van alle BWB-regelingen is succesvol geconverteerd (resterende 10% heeft bekende </w:t>
      </w:r>
      <w:proofErr w:type="spellStart"/>
      <w:r>
        <w:t>edge</w:t>
      </w:r>
      <w:proofErr w:type="spellEnd"/>
      <w:r>
        <w:t xml:space="preserve"> cases gedocumenteerd)</w:t>
      </w:r>
    </w:p>
    <w:p w14:paraId="2D5AAB4C" w14:textId="77777777" w:rsidR="00313658" w:rsidRDefault="00000000">
      <w:pPr>
        <w:pStyle w:val="Lijstalinea"/>
        <w:numPr>
          <w:ilvl w:val="0"/>
          <w:numId w:val="2"/>
        </w:numPr>
        <w:spacing w:after="60" w:line="276" w:lineRule="auto"/>
      </w:pPr>
      <w:r>
        <w:t>Dagelijkse sync draait stabiel gedurende 30+ dagen zonder handmatige interventie</w:t>
      </w:r>
    </w:p>
    <w:p w14:paraId="0A6A4A65" w14:textId="77777777" w:rsidR="00313658" w:rsidRDefault="00000000">
      <w:pPr>
        <w:pStyle w:val="Lijstalinea"/>
        <w:numPr>
          <w:ilvl w:val="0"/>
          <w:numId w:val="2"/>
        </w:numPr>
        <w:spacing w:after="60" w:line="276" w:lineRule="auto"/>
      </w:pPr>
      <w:r>
        <w:t xml:space="preserve">Minstens 3 externe </w:t>
      </w:r>
      <w:proofErr w:type="spellStart"/>
      <w:r>
        <w:t>contributors</w:t>
      </w:r>
      <w:proofErr w:type="spellEnd"/>
      <w:r>
        <w:t xml:space="preserve"> hebben een issue of PR ingediend</w:t>
      </w:r>
    </w:p>
    <w:p w14:paraId="2AB4B89E" w14:textId="77777777" w:rsidR="00313658" w:rsidRDefault="00000000">
      <w:pPr>
        <w:pStyle w:val="Kop2"/>
      </w:pPr>
      <w:bookmarkStart w:id="36" w:name="_Toc225618624"/>
      <w:r>
        <w:t>Fase 2 — API &amp; Zoeken</w:t>
      </w:r>
      <w:bookmarkEnd w:id="36"/>
    </w:p>
    <w:p w14:paraId="721B5A84" w14:textId="77777777" w:rsidR="00313658" w:rsidRDefault="00000000">
      <w:pPr>
        <w:pStyle w:val="Lijstalinea"/>
        <w:numPr>
          <w:ilvl w:val="0"/>
          <w:numId w:val="2"/>
        </w:numPr>
        <w:spacing w:after="60" w:line="276" w:lineRule="auto"/>
      </w:pPr>
      <w:proofErr w:type="gramStart"/>
      <w:r>
        <w:t>API uptime</w:t>
      </w:r>
      <w:proofErr w:type="gramEnd"/>
      <w:r>
        <w:t xml:space="preserve"> &gt;99.5% over een maand</w:t>
      </w:r>
    </w:p>
    <w:p w14:paraId="1E6C60FB" w14:textId="77777777" w:rsidR="00313658" w:rsidRDefault="00000000">
      <w:pPr>
        <w:pStyle w:val="Lijstalinea"/>
        <w:numPr>
          <w:ilvl w:val="0"/>
          <w:numId w:val="2"/>
        </w:numPr>
        <w:spacing w:after="60" w:line="276" w:lineRule="auto"/>
      </w:pPr>
      <w:r>
        <w:t>&gt;50 unieke API-gebruikers binnen 3 maanden na lancering</w:t>
      </w:r>
    </w:p>
    <w:p w14:paraId="3ED14DBB" w14:textId="77777777" w:rsidR="00313658" w:rsidRDefault="00000000">
      <w:pPr>
        <w:pStyle w:val="Lijstalinea"/>
        <w:numPr>
          <w:ilvl w:val="0"/>
          <w:numId w:val="2"/>
        </w:numPr>
        <w:spacing w:after="60" w:line="276" w:lineRule="auto"/>
      </w:pPr>
      <w:r>
        <w:t>Gemiddelde zoekresponstijd &lt;200ms</w:t>
      </w:r>
    </w:p>
    <w:p w14:paraId="7E9FE2E2" w14:textId="77777777" w:rsidR="00313658" w:rsidRDefault="00000000">
      <w:pPr>
        <w:pStyle w:val="Lijstalinea"/>
        <w:numPr>
          <w:ilvl w:val="0"/>
          <w:numId w:val="2"/>
        </w:numPr>
        <w:spacing w:after="60" w:line="276" w:lineRule="auto"/>
      </w:pPr>
      <w:r>
        <w:t xml:space="preserve">Minstens 1 extern project gebruikt de </w:t>
      </w:r>
      <w:proofErr w:type="spellStart"/>
      <w:r>
        <w:t>WetGit</w:t>
      </w:r>
      <w:proofErr w:type="spellEnd"/>
      <w:r>
        <w:t xml:space="preserve"> API als databron</w:t>
      </w:r>
    </w:p>
    <w:p w14:paraId="56D00424" w14:textId="77777777" w:rsidR="00313658" w:rsidRDefault="00000000">
      <w:pPr>
        <w:pStyle w:val="Kop2"/>
      </w:pPr>
      <w:bookmarkStart w:id="37" w:name="_Toc225618625"/>
      <w:r>
        <w:t>Fase 3 — AI &amp; Intelligence</w:t>
      </w:r>
      <w:bookmarkEnd w:id="37"/>
    </w:p>
    <w:p w14:paraId="053BC5A7" w14:textId="77777777" w:rsidR="00313658" w:rsidRDefault="00000000">
      <w:pPr>
        <w:pStyle w:val="Lijstalinea"/>
        <w:numPr>
          <w:ilvl w:val="0"/>
          <w:numId w:val="2"/>
        </w:numPr>
        <w:spacing w:after="60" w:line="276" w:lineRule="auto"/>
      </w:pPr>
      <w:r>
        <w:t>Samenvattingen beschikbaar voor alle geldende formele wetten</w:t>
      </w:r>
    </w:p>
    <w:p w14:paraId="611A52B6" w14:textId="77777777" w:rsidR="00313658" w:rsidRDefault="00000000">
      <w:pPr>
        <w:pStyle w:val="Lijstalinea"/>
        <w:numPr>
          <w:ilvl w:val="0"/>
          <w:numId w:val="2"/>
        </w:numPr>
        <w:spacing w:after="60" w:line="276" w:lineRule="auto"/>
      </w:pPr>
      <w:r>
        <w:t>&gt;10 actieve alert-abonnementen</w:t>
      </w:r>
    </w:p>
    <w:p w14:paraId="49E3EF0D" w14:textId="77777777" w:rsidR="00313658" w:rsidRDefault="00000000">
      <w:pPr>
        <w:pStyle w:val="Lijstalinea"/>
        <w:numPr>
          <w:ilvl w:val="0"/>
          <w:numId w:val="2"/>
        </w:numPr>
        <w:spacing w:after="60" w:line="276" w:lineRule="auto"/>
      </w:pPr>
      <w:r>
        <w:t>Semantische zoekresultaten scoren &gt;80% relevantie in user-tests</w:t>
      </w:r>
    </w:p>
    <w:p w14:paraId="4856A4E2" w14:textId="77777777" w:rsidR="00313658" w:rsidRDefault="00000000">
      <w:pPr>
        <w:pStyle w:val="Kop2"/>
      </w:pPr>
      <w:bookmarkStart w:id="38" w:name="_Toc225618626"/>
      <w:r>
        <w:t>Fase 4 — Decentraal &amp; EU</w:t>
      </w:r>
      <w:bookmarkEnd w:id="38"/>
    </w:p>
    <w:p w14:paraId="3F003FCD" w14:textId="77777777" w:rsidR="00313658" w:rsidRDefault="00000000">
      <w:pPr>
        <w:pStyle w:val="Lijstalinea"/>
        <w:numPr>
          <w:ilvl w:val="0"/>
          <w:numId w:val="2"/>
        </w:numPr>
        <w:spacing w:after="60" w:line="276" w:lineRule="auto"/>
      </w:pPr>
      <w:r>
        <w:t>Minstens 6 van 12 provinciale CVDR-</w:t>
      </w:r>
      <w:proofErr w:type="spellStart"/>
      <w:r>
        <w:t>repo’s</w:t>
      </w:r>
      <w:proofErr w:type="spellEnd"/>
      <w:r>
        <w:t xml:space="preserve"> zijn operationeel</w:t>
      </w:r>
    </w:p>
    <w:p w14:paraId="079C832D" w14:textId="77777777" w:rsidR="00313658" w:rsidRDefault="00000000">
      <w:pPr>
        <w:pStyle w:val="Lijstalinea"/>
        <w:numPr>
          <w:ilvl w:val="0"/>
          <w:numId w:val="2"/>
        </w:numPr>
        <w:spacing w:after="60" w:line="276" w:lineRule="auto"/>
      </w:pPr>
      <w:r>
        <w:t>EU-</w:t>
      </w:r>
      <w:proofErr w:type="spellStart"/>
      <w:r>
        <w:t>repo</w:t>
      </w:r>
      <w:proofErr w:type="spellEnd"/>
      <w:r>
        <w:t xml:space="preserve"> bevat alle geldende richtlijnen en verordeningen met Nederlandse relevantie</w:t>
      </w:r>
    </w:p>
    <w:p w14:paraId="1A6117D0" w14:textId="77777777" w:rsidR="00313658" w:rsidRDefault="00000000">
      <w:pPr>
        <w:pStyle w:val="Lijstalinea"/>
        <w:numPr>
          <w:ilvl w:val="0"/>
          <w:numId w:val="2"/>
        </w:numPr>
        <w:spacing w:after="60" w:line="276" w:lineRule="auto"/>
      </w:pPr>
      <w:r>
        <w:t>Cross-links tussen EU-richtlijnen en nationale implementatiewetgeving zijn &gt;80% compleet</w:t>
      </w:r>
    </w:p>
    <w:p w14:paraId="19DB3E76" w14:textId="77777777" w:rsidR="00313658" w:rsidRDefault="00000000">
      <w:r>
        <w:br w:type="page"/>
      </w:r>
    </w:p>
    <w:p w14:paraId="0AF7FBAE" w14:textId="77777777" w:rsidR="00313658" w:rsidRDefault="00000000">
      <w:pPr>
        <w:pStyle w:val="Kop1"/>
      </w:pPr>
      <w:bookmarkStart w:id="39" w:name="_Toc225618627"/>
      <w:r>
        <w:lastRenderedPageBreak/>
        <w:t>Juridische Overwegingen</w:t>
      </w:r>
      <w:bookmarkEnd w:id="39"/>
    </w:p>
    <w:p w14:paraId="667EE846" w14:textId="77777777" w:rsidR="00313658" w:rsidRDefault="00000000">
      <w:pPr>
        <w:pStyle w:val="Kop2"/>
      </w:pPr>
      <w:bookmarkStart w:id="40" w:name="_Toc225618628"/>
      <w:r>
        <w:t>Auteursrecht op wetgeving</w:t>
      </w:r>
      <w:bookmarkEnd w:id="40"/>
    </w:p>
    <w:p w14:paraId="2DA1A9C3" w14:textId="77777777" w:rsidR="00313658" w:rsidRDefault="00000000">
      <w:pPr>
        <w:spacing w:after="120" w:line="276" w:lineRule="auto"/>
      </w:pPr>
      <w:r>
        <w:t>Op grond van artikel 11 van de Auteurswet is er geen auteursrecht op wetten, besluiten en verordeningen, door de overheid uitgevaardigd. De wetteksten zelf zijn dus publiek domein. Dit geldt voor alle Nederlandse wetgeving (rijks- en decentraal) en voor EU-regelgeving.</w:t>
      </w:r>
    </w:p>
    <w:p w14:paraId="2DFA59A2" w14:textId="77777777" w:rsidR="00313658" w:rsidRDefault="00000000">
      <w:pPr>
        <w:pStyle w:val="Kop2"/>
      </w:pPr>
      <w:bookmarkStart w:id="41" w:name="_Toc225618629"/>
      <w:r>
        <w:t>Licentiemodel</w:t>
      </w:r>
      <w:bookmarkEnd w:id="41"/>
    </w:p>
    <w:p w14:paraId="784D73BD" w14:textId="77777777" w:rsidR="00313658" w:rsidRDefault="00000000">
      <w:pPr>
        <w:pStyle w:val="Lijstalinea"/>
        <w:numPr>
          <w:ilvl w:val="0"/>
          <w:numId w:val="2"/>
        </w:numPr>
        <w:spacing w:after="60" w:line="276" w:lineRule="auto"/>
      </w:pPr>
      <w:r>
        <w:rPr>
          <w:b/>
          <w:bCs/>
        </w:rPr>
        <w:t xml:space="preserve">Wetteksten (data): </w:t>
      </w:r>
      <w:r>
        <w:t xml:space="preserve">CC0 1.0 (publiek domein) — </w:t>
      </w:r>
      <w:proofErr w:type="gramStart"/>
      <w:r>
        <w:t>conform</w:t>
      </w:r>
      <w:proofErr w:type="gramEnd"/>
      <w:r>
        <w:t xml:space="preserve"> de status van de bronteksten</w:t>
      </w:r>
    </w:p>
    <w:p w14:paraId="4E5E1C56" w14:textId="77777777" w:rsidR="00313658" w:rsidRDefault="00000000">
      <w:pPr>
        <w:pStyle w:val="Lijstalinea"/>
        <w:numPr>
          <w:ilvl w:val="0"/>
          <w:numId w:val="2"/>
        </w:numPr>
        <w:spacing w:after="60" w:line="276" w:lineRule="auto"/>
      </w:pPr>
      <w:r>
        <w:rPr>
          <w:b/>
          <w:bCs/>
        </w:rPr>
        <w:t xml:space="preserve">AI-samenvattingen: </w:t>
      </w:r>
      <w:r>
        <w:t>CC-BY 4.0 — vrij herbruikbaar met naamsvermelding</w:t>
      </w:r>
    </w:p>
    <w:p w14:paraId="0B71E0B1" w14:textId="77777777" w:rsidR="00313658" w:rsidRDefault="00000000">
      <w:pPr>
        <w:pStyle w:val="Lijstalinea"/>
        <w:numPr>
          <w:ilvl w:val="0"/>
          <w:numId w:val="2"/>
        </w:numPr>
        <w:spacing w:after="60" w:line="276" w:lineRule="auto"/>
      </w:pPr>
      <w:r>
        <w:rPr>
          <w:b/>
          <w:bCs/>
        </w:rPr>
        <w:t xml:space="preserve">Pipeline-code en </w:t>
      </w:r>
      <w:proofErr w:type="spellStart"/>
      <w:r>
        <w:rPr>
          <w:b/>
          <w:bCs/>
        </w:rPr>
        <w:t>tooling</w:t>
      </w:r>
      <w:proofErr w:type="spellEnd"/>
      <w:r>
        <w:rPr>
          <w:b/>
          <w:bCs/>
        </w:rPr>
        <w:t xml:space="preserve">: </w:t>
      </w:r>
      <w:r>
        <w:t>MIT — maximale vrijheid voor hergebruik</w:t>
      </w:r>
    </w:p>
    <w:p w14:paraId="2AC5AAC9" w14:textId="77777777" w:rsidR="00313658" w:rsidRDefault="00000000">
      <w:pPr>
        <w:pStyle w:val="Lijstalinea"/>
        <w:numPr>
          <w:ilvl w:val="0"/>
          <w:numId w:val="2"/>
        </w:numPr>
        <w:spacing w:after="60" w:line="276" w:lineRule="auto"/>
      </w:pPr>
      <w:r>
        <w:rPr>
          <w:b/>
          <w:bCs/>
        </w:rPr>
        <w:t xml:space="preserve">Metadata en index: </w:t>
      </w:r>
      <w:r>
        <w:t>CC0 1.0</w:t>
      </w:r>
    </w:p>
    <w:p w14:paraId="7C35BB9B" w14:textId="77777777" w:rsidR="00313658" w:rsidRDefault="00000000">
      <w:pPr>
        <w:pStyle w:val="Kop2"/>
      </w:pPr>
      <w:bookmarkStart w:id="42" w:name="_Toc225618630"/>
      <w:proofErr w:type="spellStart"/>
      <w:r>
        <w:t>Disclaimers</w:t>
      </w:r>
      <w:bookmarkEnd w:id="42"/>
      <w:proofErr w:type="spellEnd"/>
    </w:p>
    <w:p w14:paraId="346B1A4D" w14:textId="77777777" w:rsidR="00313658" w:rsidRDefault="00000000">
      <w:pPr>
        <w:spacing w:after="120" w:line="276" w:lineRule="auto"/>
      </w:pPr>
      <w:r>
        <w:t xml:space="preserve">Op elke pagina, in elke API-response en in de README van elke </w:t>
      </w:r>
      <w:proofErr w:type="spellStart"/>
      <w:r>
        <w:t>repository</w:t>
      </w:r>
      <w:proofErr w:type="spellEnd"/>
      <w:r>
        <w:t xml:space="preserve"> wordt de volgende disclaimer prominent getoond:</w:t>
      </w:r>
    </w:p>
    <w:p w14:paraId="0BDCD285" w14:textId="77777777" w:rsidR="00313658" w:rsidRDefault="00000000">
      <w:pPr>
        <w:spacing w:after="120" w:line="276" w:lineRule="auto"/>
      </w:pPr>
      <w:r>
        <w:rPr>
          <w:i/>
          <w:iCs/>
          <w:color w:val="666666"/>
        </w:rPr>
        <w:t>"</w:t>
      </w:r>
      <w:proofErr w:type="spellStart"/>
      <w:r>
        <w:rPr>
          <w:i/>
          <w:iCs/>
          <w:color w:val="666666"/>
        </w:rPr>
        <w:t>WetGit</w:t>
      </w:r>
      <w:proofErr w:type="spellEnd"/>
      <w:r>
        <w:rPr>
          <w:i/>
          <w:iCs/>
          <w:color w:val="666666"/>
        </w:rPr>
        <w:t xml:space="preserve"> is geen officiële bron van wetgeving. Raadpleeg altijd wetten.overheid.nl voor de authentieke tekst. AI-gegenereerde samenvattingen zijn geen juridisch advies. Gebruik op eigen risico."</w:t>
      </w:r>
    </w:p>
    <w:p w14:paraId="3184E3ED" w14:textId="77777777" w:rsidR="00313658" w:rsidRDefault="00000000">
      <w:pPr>
        <w:pStyle w:val="Kop2"/>
      </w:pPr>
      <w:bookmarkStart w:id="43" w:name="_Toc225618631"/>
      <w:r>
        <w:t>Relatie met bestaande initiatieven</w:t>
      </w:r>
      <w:bookmarkEnd w:id="43"/>
    </w:p>
    <w:p w14:paraId="5228C9FF" w14:textId="77777777" w:rsidR="00313658" w:rsidRDefault="00000000">
      <w:pPr>
        <w:pStyle w:val="Lijstalinea"/>
        <w:numPr>
          <w:ilvl w:val="0"/>
          <w:numId w:val="2"/>
        </w:numPr>
        <w:spacing w:after="60" w:line="276" w:lineRule="auto"/>
      </w:pPr>
      <w:proofErr w:type="gramStart"/>
      <w:r>
        <w:rPr>
          <w:b/>
          <w:bCs/>
        </w:rPr>
        <w:t>statengeneraal</w:t>
      </w:r>
      <w:proofErr w:type="gramEnd"/>
      <w:r>
        <w:rPr>
          <w:b/>
          <w:bCs/>
        </w:rPr>
        <w:t>/</w:t>
      </w:r>
      <w:proofErr w:type="spellStart"/>
      <w:r>
        <w:rPr>
          <w:b/>
          <w:bCs/>
        </w:rPr>
        <w:t>laws-markdown</w:t>
      </w:r>
      <w:proofErr w:type="spellEnd"/>
      <w:r>
        <w:rPr>
          <w:b/>
          <w:bCs/>
        </w:rPr>
        <w:t xml:space="preserve">: </w:t>
      </w:r>
      <w:r>
        <w:t xml:space="preserve">Niet meer onderhouden; </w:t>
      </w:r>
      <w:proofErr w:type="spellStart"/>
      <w:r>
        <w:t>WetGit</w:t>
      </w:r>
      <w:proofErr w:type="spellEnd"/>
      <w:r>
        <w:t xml:space="preserve"> is een spirituele opvolger met bredere scope en actief onderhoud</w:t>
      </w:r>
    </w:p>
    <w:p w14:paraId="01DA1FBF" w14:textId="77777777" w:rsidR="00313658" w:rsidRDefault="00000000">
      <w:pPr>
        <w:pStyle w:val="Lijstalinea"/>
        <w:numPr>
          <w:ilvl w:val="0"/>
          <w:numId w:val="2"/>
        </w:numPr>
        <w:spacing w:after="60" w:line="276" w:lineRule="auto"/>
      </w:pPr>
      <w:proofErr w:type="spellStart"/>
      <w:r>
        <w:rPr>
          <w:b/>
          <w:bCs/>
        </w:rPr>
        <w:t>Legalize</w:t>
      </w:r>
      <w:proofErr w:type="spellEnd"/>
      <w:r>
        <w:rPr>
          <w:b/>
          <w:bCs/>
        </w:rPr>
        <w:t xml:space="preserve"> (Spanje): </w:t>
      </w:r>
      <w:r>
        <w:t>Inspiratiebron; geen code-</w:t>
      </w:r>
      <w:proofErr w:type="spellStart"/>
      <w:r>
        <w:t>dependency</w:t>
      </w:r>
      <w:proofErr w:type="spellEnd"/>
      <w:r>
        <w:t xml:space="preserve">. </w:t>
      </w:r>
      <w:proofErr w:type="spellStart"/>
      <w:r>
        <w:t>WetGit</w:t>
      </w:r>
      <w:proofErr w:type="spellEnd"/>
      <w:r>
        <w:t xml:space="preserve"> kan bijdragen aan een Europees netwerk van vergelijkbare projecten</w:t>
      </w:r>
    </w:p>
    <w:p w14:paraId="28008947" w14:textId="77777777" w:rsidR="00313658" w:rsidRDefault="00000000">
      <w:pPr>
        <w:pStyle w:val="Lijstalinea"/>
        <w:numPr>
          <w:ilvl w:val="0"/>
          <w:numId w:val="2"/>
        </w:numPr>
        <w:spacing w:after="60" w:line="276" w:lineRule="auto"/>
      </w:pPr>
      <w:r>
        <w:rPr>
          <w:b/>
          <w:bCs/>
        </w:rPr>
        <w:t xml:space="preserve">Stichting </w:t>
      </w:r>
      <w:proofErr w:type="spellStart"/>
      <w:r>
        <w:rPr>
          <w:b/>
          <w:bCs/>
        </w:rPr>
        <w:t>OpenRecht</w:t>
      </w:r>
      <w:proofErr w:type="spellEnd"/>
      <w:r>
        <w:rPr>
          <w:b/>
          <w:bCs/>
        </w:rPr>
        <w:t xml:space="preserve">: </w:t>
      </w:r>
      <w:r>
        <w:t xml:space="preserve">Aanvullend project (zij doen juridische commentaren, </w:t>
      </w:r>
      <w:proofErr w:type="spellStart"/>
      <w:r>
        <w:t>WetGit</w:t>
      </w:r>
      <w:proofErr w:type="spellEnd"/>
      <w:r>
        <w:t xml:space="preserve"> doet wetteksten). Potentiële samenwerking via cross-links</w:t>
      </w:r>
    </w:p>
    <w:p w14:paraId="379F26B0" w14:textId="77777777" w:rsidR="00313658" w:rsidRDefault="00000000">
      <w:pPr>
        <w:pStyle w:val="Lijstalinea"/>
        <w:numPr>
          <w:ilvl w:val="0"/>
          <w:numId w:val="2"/>
        </w:numPr>
        <w:spacing w:after="60" w:line="276" w:lineRule="auto"/>
      </w:pPr>
      <w:proofErr w:type="gramStart"/>
      <w:r>
        <w:rPr>
          <w:b/>
          <w:bCs/>
        </w:rPr>
        <w:t>KOOP /</w:t>
      </w:r>
      <w:proofErr w:type="gramEnd"/>
      <w:r>
        <w:rPr>
          <w:b/>
          <w:bCs/>
        </w:rPr>
        <w:t xml:space="preserve"> Overheid.nl: </w:t>
      </w:r>
      <w:r>
        <w:t xml:space="preserve">Primaire databron; </w:t>
      </w:r>
      <w:proofErr w:type="spellStart"/>
      <w:r>
        <w:t>WetGit</w:t>
      </w:r>
      <w:proofErr w:type="spellEnd"/>
      <w:r>
        <w:t xml:space="preserve"> is een afgeleide dienst, geen concurrent</w:t>
      </w:r>
    </w:p>
    <w:p w14:paraId="6F9BF9C3" w14:textId="77777777" w:rsidR="00313658" w:rsidRDefault="00000000">
      <w:r>
        <w:br w:type="page"/>
      </w:r>
    </w:p>
    <w:p w14:paraId="4DC9A726" w14:textId="77777777" w:rsidR="00313658" w:rsidRDefault="00000000">
      <w:pPr>
        <w:pStyle w:val="Kop1"/>
      </w:pPr>
      <w:bookmarkStart w:id="44" w:name="_Toc225618632"/>
      <w:r>
        <w:lastRenderedPageBreak/>
        <w:t>Directe Volgende Stappen</w:t>
      </w:r>
      <w:bookmarkEnd w:id="44"/>
    </w:p>
    <w:p w14:paraId="4C1E39A4" w14:textId="77777777" w:rsidR="00313658" w:rsidRDefault="00000000">
      <w:pPr>
        <w:spacing w:after="120" w:line="276" w:lineRule="auto"/>
      </w:pPr>
      <w:r>
        <w:t>Om van PRD naar werkend project te komen, zijn de volgende acties nodig: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200"/>
        <w:gridCol w:w="2200"/>
        <w:gridCol w:w="2026"/>
      </w:tblGrid>
      <w:tr w:rsidR="00313658" w14:paraId="5E962C04"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3E962471" w14:textId="77777777" w:rsidR="00313658" w:rsidRDefault="00000000">
            <w:r>
              <w:rPr>
                <w:b/>
                <w:bCs/>
                <w:color w:val="FFFFFF"/>
                <w:sz w:val="20"/>
                <w:szCs w:val="20"/>
              </w:rPr>
              <w:t>#</w:t>
            </w:r>
          </w:p>
        </w:tc>
        <w:tc>
          <w:tcPr>
            <w:tcW w:w="4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2100D10E" w14:textId="77777777" w:rsidR="00313658" w:rsidRDefault="00000000">
            <w:r>
              <w:rPr>
                <w:b/>
                <w:bCs/>
                <w:color w:val="FFFFFF"/>
                <w:sz w:val="20"/>
                <w:szCs w:val="20"/>
              </w:rPr>
              <w:t>Actie</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3760BCEF" w14:textId="77777777" w:rsidR="00313658" w:rsidRDefault="00000000">
            <w:r>
              <w:rPr>
                <w:b/>
                <w:bCs/>
                <w:color w:val="FFFFFF"/>
                <w:sz w:val="20"/>
                <w:szCs w:val="20"/>
              </w:rPr>
              <w:t>Doorlooptijd</w:t>
            </w:r>
          </w:p>
        </w:tc>
        <w:tc>
          <w:tcPr>
            <w:tcW w:w="2026"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vAlign w:val="center"/>
          </w:tcPr>
          <w:p w14:paraId="153CF52B" w14:textId="77777777" w:rsidR="00313658" w:rsidRDefault="00000000">
            <w:proofErr w:type="spellStart"/>
            <w:r>
              <w:rPr>
                <w:b/>
                <w:bCs/>
                <w:color w:val="FFFFFF"/>
                <w:sz w:val="20"/>
                <w:szCs w:val="20"/>
              </w:rPr>
              <w:t>Blocker</w:t>
            </w:r>
            <w:proofErr w:type="spellEnd"/>
            <w:r>
              <w:rPr>
                <w:b/>
                <w:bCs/>
                <w:color w:val="FFFFFF"/>
                <w:sz w:val="20"/>
                <w:szCs w:val="20"/>
              </w:rPr>
              <w:t>?</w:t>
            </w:r>
          </w:p>
        </w:tc>
      </w:tr>
      <w:tr w:rsidR="00313658" w14:paraId="47E43BC2"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23748A" w14:textId="77777777" w:rsidR="00313658" w:rsidRDefault="00000000">
            <w:r>
              <w:rPr>
                <w:sz w:val="20"/>
                <w:szCs w:val="20"/>
              </w:rPr>
              <w:t>1</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3A98DD" w14:textId="77777777" w:rsidR="00313658" w:rsidRDefault="00000000">
            <w:r>
              <w:rPr>
                <w:sz w:val="20"/>
                <w:szCs w:val="20"/>
              </w:rPr>
              <w:t>Domein-beschikbaarheid verifiëren en registreren (wetgit.nl + alternatieven)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7421C" w14:textId="77777777" w:rsidR="00313658" w:rsidRDefault="00000000">
            <w:r>
              <w:rPr>
                <w:sz w:val="20"/>
                <w:szCs w:val="20"/>
              </w:rPr>
              <w:t>1 dag</w:t>
            </w:r>
          </w:p>
        </w:tc>
        <w:tc>
          <w:tcPr>
            <w:tcW w:w="2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7FEE41" w14:textId="77777777" w:rsidR="00313658" w:rsidRDefault="00000000">
            <w:r>
              <w:rPr>
                <w:sz w:val="20"/>
                <w:szCs w:val="20"/>
              </w:rPr>
              <w:t>Nee</w:t>
            </w:r>
          </w:p>
        </w:tc>
      </w:tr>
      <w:tr w:rsidR="00313658" w14:paraId="4BB3F4F2"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D55CF7" w14:textId="77777777" w:rsidR="00313658" w:rsidRDefault="00000000">
            <w:r>
              <w:rPr>
                <w:sz w:val="20"/>
                <w:szCs w:val="20"/>
              </w:rPr>
              <w:t>2</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5C4141" w14:textId="77777777" w:rsidR="00313658" w:rsidRDefault="00000000">
            <w:r>
              <w:rPr>
                <w:sz w:val="20"/>
                <w:szCs w:val="20"/>
              </w:rPr>
              <w:t xml:space="preserve">BWB </w:t>
            </w:r>
            <w:proofErr w:type="spellStart"/>
            <w:r>
              <w:rPr>
                <w:sz w:val="20"/>
                <w:szCs w:val="20"/>
              </w:rPr>
              <w:t>basisset</w:t>
            </w:r>
            <w:proofErr w:type="spellEnd"/>
            <w:r>
              <w:rPr>
                <w:sz w:val="20"/>
                <w:szCs w:val="20"/>
              </w:rPr>
              <w:t xml:space="preserve"> aanvragen bij KOOP via contactformulier</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402611" w14:textId="77777777" w:rsidR="00313658" w:rsidRDefault="00000000">
            <w:r>
              <w:rPr>
                <w:sz w:val="20"/>
                <w:szCs w:val="20"/>
              </w:rPr>
              <w:t>1–2 weken</w:t>
            </w:r>
          </w:p>
        </w:tc>
        <w:tc>
          <w:tcPr>
            <w:tcW w:w="2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0130A4" w14:textId="77777777" w:rsidR="00313658" w:rsidRDefault="00000000">
            <w:r>
              <w:rPr>
                <w:b/>
                <w:bCs/>
                <w:color w:val="CC0000"/>
                <w:sz w:val="20"/>
                <w:szCs w:val="20"/>
              </w:rPr>
              <w:t>Ja</w:t>
            </w:r>
          </w:p>
        </w:tc>
      </w:tr>
      <w:tr w:rsidR="00313658" w14:paraId="00A295B1"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8BAEF" w14:textId="77777777" w:rsidR="00313658" w:rsidRDefault="00000000">
            <w:r>
              <w:rPr>
                <w:sz w:val="20"/>
                <w:szCs w:val="20"/>
              </w:rPr>
              <w:t>3</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B8468E" w14:textId="77777777" w:rsidR="00313658" w:rsidRDefault="00000000">
            <w:r>
              <w:rPr>
                <w:sz w:val="20"/>
                <w:szCs w:val="20"/>
              </w:rPr>
              <w:t>Codeberg organisatie aanmaken (codeberg.org/</w:t>
            </w:r>
            <w:proofErr w:type="spellStart"/>
            <w:r>
              <w:rPr>
                <w:sz w:val="20"/>
                <w:szCs w:val="20"/>
              </w:rPr>
              <w:t>wetgit</w:t>
            </w:r>
            <w:proofErr w:type="spellEnd"/>
            <w:r>
              <w:rPr>
                <w:sz w:val="20"/>
                <w:szCs w:val="20"/>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77865B" w14:textId="77777777" w:rsidR="00313658" w:rsidRDefault="00000000">
            <w:r>
              <w:rPr>
                <w:sz w:val="20"/>
                <w:szCs w:val="20"/>
              </w:rPr>
              <w:t>1 dag</w:t>
            </w:r>
          </w:p>
        </w:tc>
        <w:tc>
          <w:tcPr>
            <w:tcW w:w="2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6A49EB" w14:textId="77777777" w:rsidR="00313658" w:rsidRDefault="00000000">
            <w:r>
              <w:rPr>
                <w:sz w:val="20"/>
                <w:szCs w:val="20"/>
              </w:rPr>
              <w:t>Nee</w:t>
            </w:r>
          </w:p>
        </w:tc>
      </w:tr>
      <w:tr w:rsidR="00313658" w14:paraId="04776BB0"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554831" w14:textId="77777777" w:rsidR="00313658" w:rsidRDefault="00000000">
            <w:r>
              <w:rPr>
                <w:sz w:val="20"/>
                <w:szCs w:val="20"/>
              </w:rPr>
              <w:t>4</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BF7609" w14:textId="77777777" w:rsidR="00313658" w:rsidRDefault="00000000">
            <w:proofErr w:type="spellStart"/>
            <w:r>
              <w:rPr>
                <w:sz w:val="20"/>
                <w:szCs w:val="20"/>
              </w:rPr>
              <w:t>Proof</w:t>
            </w:r>
            <w:proofErr w:type="spellEnd"/>
            <w:r>
              <w:rPr>
                <w:sz w:val="20"/>
                <w:szCs w:val="20"/>
              </w:rPr>
              <w:t>-of-concept: 10 wetten handmatig converteren om het formaat te valideren</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2034C7" w14:textId="77777777" w:rsidR="00313658" w:rsidRDefault="00000000">
            <w:r>
              <w:rPr>
                <w:sz w:val="20"/>
                <w:szCs w:val="20"/>
              </w:rPr>
              <w:t>1 week</w:t>
            </w:r>
          </w:p>
        </w:tc>
        <w:tc>
          <w:tcPr>
            <w:tcW w:w="2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95735C" w14:textId="77777777" w:rsidR="00313658" w:rsidRDefault="00000000">
            <w:r>
              <w:rPr>
                <w:sz w:val="20"/>
                <w:szCs w:val="20"/>
              </w:rPr>
              <w:t>Nee</w:t>
            </w:r>
          </w:p>
        </w:tc>
      </w:tr>
      <w:tr w:rsidR="00313658" w14:paraId="4E138041"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6AFB8D" w14:textId="77777777" w:rsidR="00313658" w:rsidRDefault="00000000">
            <w:r>
              <w:rPr>
                <w:sz w:val="20"/>
                <w:szCs w:val="20"/>
              </w:rPr>
              <w:t>5</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414E67" w14:textId="77777777" w:rsidR="00313658" w:rsidRDefault="00000000">
            <w:r>
              <w:rPr>
                <w:sz w:val="20"/>
                <w:szCs w:val="20"/>
              </w:rPr>
              <w:t>Python project-</w:t>
            </w:r>
            <w:proofErr w:type="spellStart"/>
            <w:r>
              <w:rPr>
                <w:sz w:val="20"/>
                <w:szCs w:val="20"/>
              </w:rPr>
              <w:t>scaffold</w:t>
            </w:r>
            <w:proofErr w:type="spellEnd"/>
            <w:r>
              <w:rPr>
                <w:sz w:val="20"/>
                <w:szCs w:val="20"/>
              </w:rPr>
              <w:t xml:space="preserve"> opzetten (</w:t>
            </w:r>
            <w:proofErr w:type="spellStart"/>
            <w:proofErr w:type="gramStart"/>
            <w:r>
              <w:rPr>
                <w:sz w:val="20"/>
                <w:szCs w:val="20"/>
              </w:rPr>
              <w:t>pyproject.toml</w:t>
            </w:r>
            <w:proofErr w:type="spellEnd"/>
            <w:proofErr w:type="gramEnd"/>
            <w:r>
              <w:rPr>
                <w:sz w:val="20"/>
                <w:szCs w:val="20"/>
              </w:rPr>
              <w:t xml:space="preserve">, CI, </w:t>
            </w:r>
            <w:proofErr w:type="spellStart"/>
            <w:r>
              <w:rPr>
                <w:sz w:val="20"/>
                <w:szCs w:val="20"/>
              </w:rPr>
              <w:t>linting</w:t>
            </w:r>
            <w:proofErr w:type="spellEnd"/>
            <w:r>
              <w:rPr>
                <w:sz w:val="20"/>
                <w:szCs w:val="20"/>
              </w:rPr>
              <w:t>, tests)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99AC3" w14:textId="77777777" w:rsidR="00313658" w:rsidRDefault="00000000">
            <w:r>
              <w:rPr>
                <w:sz w:val="20"/>
                <w:szCs w:val="20"/>
              </w:rPr>
              <w:t>2–3 dagen</w:t>
            </w:r>
          </w:p>
        </w:tc>
        <w:tc>
          <w:tcPr>
            <w:tcW w:w="2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630069" w14:textId="77777777" w:rsidR="00313658" w:rsidRDefault="00000000">
            <w:r>
              <w:rPr>
                <w:sz w:val="20"/>
                <w:szCs w:val="20"/>
              </w:rPr>
              <w:t>Nee</w:t>
            </w:r>
          </w:p>
        </w:tc>
      </w:tr>
      <w:tr w:rsidR="00313658" w14:paraId="69AF11D7"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2C1BB9" w14:textId="77777777" w:rsidR="00313658" w:rsidRDefault="00000000">
            <w:r>
              <w:rPr>
                <w:sz w:val="20"/>
                <w:szCs w:val="20"/>
              </w:rPr>
              <w:t>6</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3072E9" w14:textId="77777777" w:rsidR="00313658" w:rsidRDefault="00000000">
            <w:r>
              <w:rPr>
                <w:sz w:val="20"/>
                <w:szCs w:val="20"/>
              </w:rPr>
              <w:t>BWB XML-</w:t>
            </w:r>
            <w:proofErr w:type="spellStart"/>
            <w:r>
              <w:rPr>
                <w:sz w:val="20"/>
                <w:szCs w:val="20"/>
              </w:rPr>
              <w:t>parser</w:t>
            </w:r>
            <w:proofErr w:type="spellEnd"/>
            <w:r>
              <w:rPr>
                <w:sz w:val="20"/>
                <w:szCs w:val="20"/>
              </w:rPr>
              <w:t xml:space="preserve"> bouwen voor eerste </w:t>
            </w:r>
            <w:proofErr w:type="spellStart"/>
            <w:r>
              <w:rPr>
                <w:sz w:val="20"/>
                <w:szCs w:val="20"/>
              </w:rPr>
              <w:t>regelingtype</w:t>
            </w:r>
            <w:proofErr w:type="spellEnd"/>
            <w:r>
              <w:rPr>
                <w:sz w:val="20"/>
                <w:szCs w:val="20"/>
              </w:rPr>
              <w:t xml:space="preserve"> (formele wetten)</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B4FAEE" w14:textId="77777777" w:rsidR="00313658" w:rsidRDefault="00000000">
            <w:r>
              <w:rPr>
                <w:sz w:val="20"/>
                <w:szCs w:val="20"/>
              </w:rPr>
              <w:t>2–3 weken</w:t>
            </w:r>
          </w:p>
        </w:tc>
        <w:tc>
          <w:tcPr>
            <w:tcW w:w="2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0B75B3" w14:textId="77777777" w:rsidR="00313658" w:rsidRDefault="00000000">
            <w:r>
              <w:rPr>
                <w:sz w:val="20"/>
                <w:szCs w:val="20"/>
              </w:rPr>
              <w:t>Wacht op stap 2</w:t>
            </w:r>
          </w:p>
        </w:tc>
      </w:tr>
      <w:tr w:rsidR="00313658" w14:paraId="143AE2C6"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4C5FB0" w14:textId="77777777" w:rsidR="00313658" w:rsidRDefault="00000000">
            <w:r>
              <w:rPr>
                <w:sz w:val="20"/>
                <w:szCs w:val="20"/>
              </w:rPr>
              <w:t>7</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FDA14" w14:textId="77777777" w:rsidR="00313658" w:rsidRDefault="00000000">
            <w:r>
              <w:rPr>
                <w:sz w:val="20"/>
                <w:szCs w:val="20"/>
              </w:rPr>
              <w:t xml:space="preserve">Contact leggen met Codeberg team over verwachte </w:t>
            </w:r>
            <w:proofErr w:type="spellStart"/>
            <w:r>
              <w:rPr>
                <w:sz w:val="20"/>
                <w:szCs w:val="20"/>
              </w:rPr>
              <w:t>repo</w:t>
            </w:r>
            <w:proofErr w:type="spellEnd"/>
            <w:r>
              <w:rPr>
                <w:sz w:val="20"/>
                <w:szCs w:val="20"/>
              </w:rPr>
              <w:t>-grootte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DDD66" w14:textId="77777777" w:rsidR="00313658" w:rsidRDefault="00000000">
            <w:r>
              <w:rPr>
                <w:sz w:val="20"/>
                <w:szCs w:val="20"/>
              </w:rPr>
              <w:t>1 week</w:t>
            </w:r>
          </w:p>
        </w:tc>
        <w:tc>
          <w:tcPr>
            <w:tcW w:w="2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036B5E" w14:textId="77777777" w:rsidR="00313658" w:rsidRDefault="00000000">
            <w:r>
              <w:rPr>
                <w:sz w:val="20"/>
                <w:szCs w:val="20"/>
              </w:rPr>
              <w:t>Nee</w:t>
            </w:r>
          </w:p>
        </w:tc>
      </w:tr>
      <w:tr w:rsidR="00313658" w14:paraId="64DB37E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1A6F84" w14:textId="77777777" w:rsidR="00313658" w:rsidRDefault="00000000">
            <w:r>
              <w:rPr>
                <w:sz w:val="20"/>
                <w:szCs w:val="20"/>
              </w:rPr>
              <w:t>8</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34ED86" w14:textId="77777777" w:rsidR="00313658" w:rsidRDefault="00000000">
            <w:r>
              <w:rPr>
                <w:sz w:val="20"/>
                <w:szCs w:val="20"/>
              </w:rPr>
              <w:t>README, CONTRIBUTING.md en LICENSE schrijven</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890DF6" w14:textId="77777777" w:rsidR="00313658" w:rsidRDefault="00000000">
            <w:r>
              <w:rPr>
                <w:sz w:val="20"/>
                <w:szCs w:val="20"/>
              </w:rPr>
              <w:t>2 dagen</w:t>
            </w:r>
          </w:p>
        </w:tc>
        <w:tc>
          <w:tcPr>
            <w:tcW w:w="2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E97FDE" w14:textId="77777777" w:rsidR="00313658" w:rsidRDefault="00000000">
            <w:r>
              <w:rPr>
                <w:sz w:val="20"/>
                <w:szCs w:val="20"/>
              </w:rPr>
              <w:t>Nee</w:t>
            </w:r>
          </w:p>
        </w:tc>
      </w:tr>
      <w:tr w:rsidR="00313658" w14:paraId="4D43EDB4"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FC3AA3" w14:textId="77777777" w:rsidR="00313658" w:rsidRDefault="00000000">
            <w:r>
              <w:rPr>
                <w:sz w:val="20"/>
                <w:szCs w:val="20"/>
              </w:rPr>
              <w:t>9</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624F04" w14:textId="77777777" w:rsidR="00313658" w:rsidRDefault="00000000">
            <w:r>
              <w:rPr>
                <w:sz w:val="20"/>
                <w:szCs w:val="20"/>
              </w:rPr>
              <w:t xml:space="preserve">Aankondiging voorbereiden voor </w:t>
            </w:r>
            <w:proofErr w:type="spellStart"/>
            <w:r>
              <w:rPr>
                <w:sz w:val="20"/>
                <w:szCs w:val="20"/>
              </w:rPr>
              <w:t>developer-communities</w:t>
            </w:r>
            <w:proofErr w:type="spellEnd"/>
            <w:r>
              <w:rPr>
                <w:sz w:val="20"/>
                <w:szCs w:val="20"/>
              </w:rPr>
              <w:t xml:space="preserve"> (</w:t>
            </w:r>
            <w:proofErr w:type="spellStart"/>
            <w:r>
              <w:rPr>
                <w:sz w:val="20"/>
                <w:szCs w:val="20"/>
              </w:rPr>
              <w:t>Reddit</w:t>
            </w:r>
            <w:proofErr w:type="spellEnd"/>
            <w:r>
              <w:rPr>
                <w:sz w:val="20"/>
                <w:szCs w:val="20"/>
              </w:rPr>
              <w:t xml:space="preserve">, </w:t>
            </w:r>
            <w:proofErr w:type="spellStart"/>
            <w:r>
              <w:rPr>
                <w:sz w:val="20"/>
                <w:szCs w:val="20"/>
              </w:rPr>
              <w:t>Tweakers</w:t>
            </w:r>
            <w:proofErr w:type="spellEnd"/>
            <w:r>
              <w:rPr>
                <w:sz w:val="20"/>
                <w:szCs w:val="20"/>
              </w:rPr>
              <w:t>, lobste.rs)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7E1116" w14:textId="77777777" w:rsidR="00313658" w:rsidRDefault="00000000">
            <w:r>
              <w:rPr>
                <w:sz w:val="20"/>
                <w:szCs w:val="20"/>
              </w:rPr>
              <w:t>Zodra Fase 1 live is</w:t>
            </w:r>
          </w:p>
        </w:tc>
        <w:tc>
          <w:tcPr>
            <w:tcW w:w="2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626185" w14:textId="77777777" w:rsidR="00313658" w:rsidRDefault="00000000">
            <w:r>
              <w:rPr>
                <w:sz w:val="20"/>
                <w:szCs w:val="20"/>
              </w:rPr>
              <w:t>Nee</w:t>
            </w:r>
          </w:p>
        </w:tc>
      </w:tr>
    </w:tbl>
    <w:p w14:paraId="4202E9AF" w14:textId="77777777" w:rsidR="00313658" w:rsidRDefault="00313658">
      <w:pPr>
        <w:spacing w:after="400"/>
      </w:pPr>
    </w:p>
    <w:p w14:paraId="04CBA982" w14:textId="77777777" w:rsidR="00313658" w:rsidRDefault="00000000">
      <w:pPr>
        <w:pBdr>
          <w:top w:val="single" w:sz="2" w:space="12" w:color="2E75B6"/>
        </w:pBdr>
        <w:spacing w:before="400"/>
        <w:jc w:val="center"/>
      </w:pPr>
      <w:r>
        <w:rPr>
          <w:i/>
          <w:iCs/>
          <w:color w:val="666666"/>
          <w:sz w:val="20"/>
          <w:szCs w:val="20"/>
        </w:rPr>
        <w:t>Einde document</w:t>
      </w:r>
    </w:p>
    <w:sectPr w:rsidR="003136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B598" w14:textId="77777777" w:rsidR="003468DE" w:rsidRDefault="003468DE">
      <w:r>
        <w:separator/>
      </w:r>
    </w:p>
  </w:endnote>
  <w:endnote w:type="continuationSeparator" w:id="0">
    <w:p w14:paraId="64097323" w14:textId="77777777" w:rsidR="003468DE" w:rsidRDefault="0034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68B7" w14:textId="77777777" w:rsidR="00313658" w:rsidRDefault="00000000">
    <w:pPr>
      <w:jc w:val="center"/>
    </w:pPr>
    <w:r>
      <w:rPr>
        <w:color w:val="666666"/>
        <w:sz w:val="16"/>
        <w:szCs w:val="16"/>
      </w:rPr>
      <w:t xml:space="preserve">Pagina </w:t>
    </w:r>
    <w:r>
      <w:rPr>
        <w:color w:val="666666"/>
        <w:sz w:val="16"/>
        <w:szCs w:val="16"/>
      </w:rPr>
      <w:fldChar w:fldCharType="begin"/>
    </w:r>
    <w:r>
      <w:rPr>
        <w:color w:val="666666"/>
        <w:sz w:val="16"/>
        <w:szCs w:val="16"/>
      </w:rPr>
      <w:instrText>PAGE</w:instrText>
    </w:r>
    <w:r>
      <w:rPr>
        <w:color w:val="666666"/>
        <w:sz w:val="16"/>
        <w:szCs w:val="16"/>
      </w:rPr>
      <w:fldChar w:fldCharType="separate"/>
    </w:r>
    <w:r w:rsidR="0014201F">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72D6" w14:textId="77777777" w:rsidR="003468DE" w:rsidRDefault="003468DE">
      <w:r>
        <w:separator/>
      </w:r>
    </w:p>
  </w:footnote>
  <w:footnote w:type="continuationSeparator" w:id="0">
    <w:p w14:paraId="430942EC" w14:textId="77777777" w:rsidR="003468DE" w:rsidRDefault="0034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5F27" w14:textId="77777777" w:rsidR="00313658" w:rsidRDefault="00000000">
    <w:pPr>
      <w:jc w:val="right"/>
    </w:pPr>
    <w:proofErr w:type="spellStart"/>
    <w:r>
      <w:rPr>
        <w:i/>
        <w:iCs/>
        <w:color w:val="666666"/>
        <w:sz w:val="16"/>
        <w:szCs w:val="16"/>
      </w:rPr>
      <w:t>WetGit</w:t>
    </w:r>
    <w:proofErr w:type="spellEnd"/>
    <w:r>
      <w:rPr>
        <w:i/>
        <w:iCs/>
        <w:color w:val="666666"/>
        <w:sz w:val="16"/>
        <w:szCs w:val="16"/>
      </w:rPr>
      <w:t xml:space="preserve"> — Product </w:t>
    </w:r>
    <w:proofErr w:type="spellStart"/>
    <w:r>
      <w:rPr>
        <w:i/>
        <w:iCs/>
        <w:color w:val="666666"/>
        <w:sz w:val="16"/>
        <w:szCs w:val="16"/>
      </w:rPr>
      <w:t>Requirements</w:t>
    </w:r>
    <w:proofErr w:type="spellEnd"/>
    <w:r>
      <w:rPr>
        <w:i/>
        <w:iCs/>
        <w:color w:val="666666"/>
        <w:sz w:val="16"/>
        <w:szCs w:val="16"/>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0F0B"/>
    <w:multiLevelType w:val="hybridMultilevel"/>
    <w:tmpl w:val="8106390E"/>
    <w:lvl w:ilvl="0" w:tplc="230A9C38">
      <w:start w:val="1"/>
      <w:numFmt w:val="decimal"/>
      <w:lvlText w:val="%1."/>
      <w:lvlJc w:val="left"/>
      <w:pPr>
        <w:ind w:left="720" w:hanging="360"/>
      </w:pPr>
    </w:lvl>
    <w:lvl w:ilvl="1" w:tplc="A3961AD8">
      <w:numFmt w:val="decimal"/>
      <w:lvlText w:val=""/>
      <w:lvlJc w:val="left"/>
    </w:lvl>
    <w:lvl w:ilvl="2" w:tplc="2E5E370E">
      <w:numFmt w:val="decimal"/>
      <w:lvlText w:val=""/>
      <w:lvlJc w:val="left"/>
    </w:lvl>
    <w:lvl w:ilvl="3" w:tplc="637C2538">
      <w:numFmt w:val="decimal"/>
      <w:lvlText w:val=""/>
      <w:lvlJc w:val="left"/>
    </w:lvl>
    <w:lvl w:ilvl="4" w:tplc="30C2D952">
      <w:numFmt w:val="decimal"/>
      <w:lvlText w:val=""/>
      <w:lvlJc w:val="left"/>
    </w:lvl>
    <w:lvl w:ilvl="5" w:tplc="ACEE9504">
      <w:numFmt w:val="decimal"/>
      <w:lvlText w:val=""/>
      <w:lvlJc w:val="left"/>
    </w:lvl>
    <w:lvl w:ilvl="6" w:tplc="61D6ACEA">
      <w:numFmt w:val="decimal"/>
      <w:lvlText w:val=""/>
      <w:lvlJc w:val="left"/>
    </w:lvl>
    <w:lvl w:ilvl="7" w:tplc="087CE6B6">
      <w:numFmt w:val="decimal"/>
      <w:lvlText w:val=""/>
      <w:lvlJc w:val="left"/>
    </w:lvl>
    <w:lvl w:ilvl="8" w:tplc="7C7AFB74">
      <w:numFmt w:val="decimal"/>
      <w:lvlText w:val=""/>
      <w:lvlJc w:val="left"/>
    </w:lvl>
  </w:abstractNum>
  <w:abstractNum w:abstractNumId="1" w15:restartNumberingAfterBreak="0">
    <w:nsid w:val="41CC6375"/>
    <w:multiLevelType w:val="hybridMultilevel"/>
    <w:tmpl w:val="B02E819C"/>
    <w:lvl w:ilvl="0" w:tplc="D0B075A8">
      <w:start w:val="1"/>
      <w:numFmt w:val="decimal"/>
      <w:lvlText w:val="Fase %1:"/>
      <w:lvlJc w:val="left"/>
      <w:pPr>
        <w:ind w:left="720" w:hanging="720"/>
      </w:pPr>
      <w:rPr>
        <w:b/>
        <w:bCs/>
      </w:rPr>
    </w:lvl>
    <w:lvl w:ilvl="1" w:tplc="3F004ED6">
      <w:numFmt w:val="decimal"/>
      <w:lvlText w:val=""/>
      <w:lvlJc w:val="left"/>
    </w:lvl>
    <w:lvl w:ilvl="2" w:tplc="D5A6E788">
      <w:numFmt w:val="decimal"/>
      <w:lvlText w:val=""/>
      <w:lvlJc w:val="left"/>
    </w:lvl>
    <w:lvl w:ilvl="3" w:tplc="F04675FC">
      <w:numFmt w:val="decimal"/>
      <w:lvlText w:val=""/>
      <w:lvlJc w:val="left"/>
    </w:lvl>
    <w:lvl w:ilvl="4" w:tplc="BAA83B54">
      <w:numFmt w:val="decimal"/>
      <w:lvlText w:val=""/>
      <w:lvlJc w:val="left"/>
    </w:lvl>
    <w:lvl w:ilvl="5" w:tplc="71A2C004">
      <w:numFmt w:val="decimal"/>
      <w:lvlText w:val=""/>
      <w:lvlJc w:val="left"/>
    </w:lvl>
    <w:lvl w:ilvl="6" w:tplc="F844F176">
      <w:numFmt w:val="decimal"/>
      <w:lvlText w:val=""/>
      <w:lvlJc w:val="left"/>
    </w:lvl>
    <w:lvl w:ilvl="7" w:tplc="F99EDD24">
      <w:numFmt w:val="decimal"/>
      <w:lvlText w:val=""/>
      <w:lvlJc w:val="left"/>
    </w:lvl>
    <w:lvl w:ilvl="8" w:tplc="3E222BFE">
      <w:numFmt w:val="decimal"/>
      <w:lvlText w:val=""/>
      <w:lvlJc w:val="left"/>
    </w:lvl>
  </w:abstractNum>
  <w:abstractNum w:abstractNumId="2" w15:restartNumberingAfterBreak="0">
    <w:nsid w:val="42840932"/>
    <w:multiLevelType w:val="hybridMultilevel"/>
    <w:tmpl w:val="E076ADDA"/>
    <w:lvl w:ilvl="0" w:tplc="20F23254">
      <w:start w:val="1"/>
      <w:numFmt w:val="bullet"/>
      <w:lvlText w:val="●"/>
      <w:lvlJc w:val="left"/>
      <w:pPr>
        <w:ind w:left="720" w:hanging="360"/>
      </w:pPr>
    </w:lvl>
    <w:lvl w:ilvl="1" w:tplc="06FEA042">
      <w:start w:val="1"/>
      <w:numFmt w:val="bullet"/>
      <w:lvlText w:val="○"/>
      <w:lvlJc w:val="left"/>
      <w:pPr>
        <w:ind w:left="1440" w:hanging="360"/>
      </w:pPr>
    </w:lvl>
    <w:lvl w:ilvl="2" w:tplc="6EF899E2">
      <w:start w:val="1"/>
      <w:numFmt w:val="bullet"/>
      <w:lvlText w:val="■"/>
      <w:lvlJc w:val="left"/>
      <w:pPr>
        <w:ind w:left="2160" w:hanging="360"/>
      </w:pPr>
    </w:lvl>
    <w:lvl w:ilvl="3" w:tplc="D75EE7D0">
      <w:start w:val="1"/>
      <w:numFmt w:val="bullet"/>
      <w:lvlText w:val="●"/>
      <w:lvlJc w:val="left"/>
      <w:pPr>
        <w:ind w:left="2880" w:hanging="360"/>
      </w:pPr>
    </w:lvl>
    <w:lvl w:ilvl="4" w:tplc="9E521972">
      <w:start w:val="1"/>
      <w:numFmt w:val="bullet"/>
      <w:lvlText w:val="○"/>
      <w:lvlJc w:val="left"/>
      <w:pPr>
        <w:ind w:left="3600" w:hanging="360"/>
      </w:pPr>
    </w:lvl>
    <w:lvl w:ilvl="5" w:tplc="7B641476">
      <w:start w:val="1"/>
      <w:numFmt w:val="bullet"/>
      <w:lvlText w:val="■"/>
      <w:lvlJc w:val="left"/>
      <w:pPr>
        <w:ind w:left="4320" w:hanging="360"/>
      </w:pPr>
    </w:lvl>
    <w:lvl w:ilvl="6" w:tplc="35B48D40">
      <w:start w:val="1"/>
      <w:numFmt w:val="bullet"/>
      <w:lvlText w:val="●"/>
      <w:lvlJc w:val="left"/>
      <w:pPr>
        <w:ind w:left="5040" w:hanging="360"/>
      </w:pPr>
    </w:lvl>
    <w:lvl w:ilvl="7" w:tplc="7702F2BE">
      <w:start w:val="1"/>
      <w:numFmt w:val="bullet"/>
      <w:lvlText w:val="●"/>
      <w:lvlJc w:val="left"/>
      <w:pPr>
        <w:ind w:left="5760" w:hanging="360"/>
      </w:pPr>
    </w:lvl>
    <w:lvl w:ilvl="8" w:tplc="F4CCC33A">
      <w:start w:val="1"/>
      <w:numFmt w:val="bullet"/>
      <w:lvlText w:val="●"/>
      <w:lvlJc w:val="left"/>
      <w:pPr>
        <w:ind w:left="6480" w:hanging="360"/>
      </w:pPr>
    </w:lvl>
  </w:abstractNum>
  <w:abstractNum w:abstractNumId="3" w15:restartNumberingAfterBreak="0">
    <w:nsid w:val="50713743"/>
    <w:multiLevelType w:val="hybridMultilevel"/>
    <w:tmpl w:val="61F8D1D6"/>
    <w:lvl w:ilvl="0" w:tplc="79ECF656">
      <w:start w:val="1"/>
      <w:numFmt w:val="bullet"/>
      <w:lvlText w:val="•"/>
      <w:lvlJc w:val="left"/>
      <w:pPr>
        <w:ind w:left="720" w:hanging="360"/>
      </w:pPr>
    </w:lvl>
    <w:lvl w:ilvl="1" w:tplc="CF7C4764">
      <w:start w:val="1"/>
      <w:numFmt w:val="bullet"/>
      <w:lvlText w:val="–"/>
      <w:lvlJc w:val="left"/>
      <w:pPr>
        <w:ind w:left="1440" w:hanging="360"/>
      </w:pPr>
    </w:lvl>
    <w:lvl w:ilvl="2" w:tplc="136685CE">
      <w:numFmt w:val="decimal"/>
      <w:lvlText w:val=""/>
      <w:lvlJc w:val="left"/>
    </w:lvl>
    <w:lvl w:ilvl="3" w:tplc="8E5E2AD8">
      <w:numFmt w:val="decimal"/>
      <w:lvlText w:val=""/>
      <w:lvlJc w:val="left"/>
    </w:lvl>
    <w:lvl w:ilvl="4" w:tplc="162CDE00">
      <w:numFmt w:val="decimal"/>
      <w:lvlText w:val=""/>
      <w:lvlJc w:val="left"/>
    </w:lvl>
    <w:lvl w:ilvl="5" w:tplc="4FB4336E">
      <w:numFmt w:val="decimal"/>
      <w:lvlText w:val=""/>
      <w:lvlJc w:val="left"/>
    </w:lvl>
    <w:lvl w:ilvl="6" w:tplc="6832B51C">
      <w:numFmt w:val="decimal"/>
      <w:lvlText w:val=""/>
      <w:lvlJc w:val="left"/>
    </w:lvl>
    <w:lvl w:ilvl="7" w:tplc="9E98A6F6">
      <w:numFmt w:val="decimal"/>
      <w:lvlText w:val=""/>
      <w:lvlJc w:val="left"/>
    </w:lvl>
    <w:lvl w:ilvl="8" w:tplc="96C0B322">
      <w:numFmt w:val="decimal"/>
      <w:lvlText w:val=""/>
      <w:lvlJc w:val="left"/>
    </w:lvl>
  </w:abstractNum>
  <w:num w:numId="1" w16cid:durableId="1568612364">
    <w:abstractNumId w:val="2"/>
    <w:lvlOverride w:ilvl="0">
      <w:startOverride w:val="1"/>
    </w:lvlOverride>
  </w:num>
  <w:num w:numId="2" w16cid:durableId="132062227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58"/>
    <w:rsid w:val="0014201F"/>
    <w:rsid w:val="00313658"/>
    <w:rsid w:val="003468DE"/>
    <w:rsid w:val="00654BAE"/>
    <w:rsid w:val="0099656F"/>
    <w:rsid w:val="00B51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DDAE98"/>
  <w15:docId w15:val="{8E55ABC2-75C1-FE40-BFD5-E1324DAE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pBdr>
        <w:bottom w:val="single" w:sz="4" w:space="4" w:color="2E75B6"/>
      </w:pBdr>
      <w:spacing w:before="360" w:after="200"/>
      <w:outlineLvl w:val="0"/>
    </w:pPr>
    <w:rPr>
      <w:b/>
      <w:bCs/>
      <w:color w:val="1B3A4B"/>
      <w:sz w:val="36"/>
      <w:szCs w:val="36"/>
    </w:rPr>
  </w:style>
  <w:style w:type="paragraph" w:styleId="Kop2">
    <w:name w:val="heading 2"/>
    <w:uiPriority w:val="9"/>
    <w:unhideWhenUsed/>
    <w:qFormat/>
    <w:pPr>
      <w:spacing w:before="280" w:after="160"/>
      <w:outlineLvl w:val="1"/>
    </w:pPr>
    <w:rPr>
      <w:b/>
      <w:bCs/>
      <w:color w:val="2E75B6"/>
      <w:sz w:val="28"/>
      <w:szCs w:val="28"/>
    </w:rPr>
  </w:style>
  <w:style w:type="paragraph" w:styleId="Kop3">
    <w:name w:val="heading 3"/>
    <w:uiPriority w:val="9"/>
    <w:semiHidden/>
    <w:unhideWhenUsed/>
    <w:qFormat/>
    <w:pPr>
      <w:spacing w:before="200" w:after="120"/>
      <w:outlineLvl w:val="2"/>
    </w:pPr>
    <w:rPr>
      <w:b/>
      <w:bCs/>
      <w:color w:val="1B3A4B"/>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Inhopg1">
    <w:name w:val="toc 1"/>
    <w:basedOn w:val="Standaard"/>
    <w:next w:val="Standaard"/>
    <w:autoRedefine/>
    <w:uiPriority w:val="39"/>
    <w:unhideWhenUsed/>
    <w:rsid w:val="0014201F"/>
    <w:pPr>
      <w:spacing w:after="100"/>
    </w:pPr>
  </w:style>
  <w:style w:type="paragraph" w:styleId="Inhopg2">
    <w:name w:val="toc 2"/>
    <w:basedOn w:val="Standaard"/>
    <w:next w:val="Standaard"/>
    <w:autoRedefine/>
    <w:uiPriority w:val="39"/>
    <w:unhideWhenUsed/>
    <w:rsid w:val="001420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4254</Words>
  <Characters>23402</Characters>
  <Application>Microsoft Office Word</Application>
  <DocSecurity>0</DocSecurity>
  <Lines>195</Lines>
  <Paragraphs>55</Paragraphs>
  <ScaleCrop>false</ScaleCrop>
  <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Elvis Leegwater</cp:lastModifiedBy>
  <cp:revision>3</cp:revision>
  <cp:lastPrinted>2026-03-28T19:17:00Z</cp:lastPrinted>
  <dcterms:created xsi:type="dcterms:W3CDTF">2026-03-28T19:17:00Z</dcterms:created>
  <dcterms:modified xsi:type="dcterms:W3CDTF">2026-03-28T19:17:00Z</dcterms:modified>
</cp:coreProperties>
</file>